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15" w:rsidRDefault="00016C15" w:rsidP="000E19EB">
      <w:pPr>
        <w:ind w:left="4678"/>
        <w:rPr>
          <w:smallCaps/>
          <w:sz w:val="22"/>
          <w:szCs w:val="22"/>
          <w:lang w:val="fr-CH"/>
        </w:rPr>
      </w:pPr>
      <w:r>
        <w:rPr>
          <w:smallCaps/>
          <w:sz w:val="22"/>
          <w:szCs w:val="22"/>
        </w:rPr>
        <w:t>Recommandé</w:t>
      </w:r>
    </w:p>
    <w:p w:rsidR="000E19EB" w:rsidRPr="00866405" w:rsidRDefault="005B1E2A" w:rsidP="000E19EB">
      <w:pPr>
        <w:ind w:left="4678"/>
        <w:rPr>
          <w:sz w:val="22"/>
          <w:szCs w:val="22"/>
          <w:lang w:val="fr-CH"/>
        </w:rPr>
      </w:pPr>
      <w:r w:rsidRPr="00866405">
        <w:rPr>
          <w:sz w:val="22"/>
          <w:szCs w:val="22"/>
          <w:lang w:val="fr-CH"/>
        </w:rPr>
        <w:t>O</w:t>
      </w:r>
      <w:r w:rsidR="000E19EB" w:rsidRPr="00866405">
        <w:rPr>
          <w:sz w:val="22"/>
          <w:szCs w:val="22"/>
          <w:lang w:val="fr-CH"/>
        </w:rPr>
        <w:t>ffice fédéral de l’aviation civile (OFAC)</w:t>
      </w:r>
    </w:p>
    <w:p w:rsidR="000E19EB" w:rsidRPr="00223954" w:rsidRDefault="000E19EB" w:rsidP="000E19EB">
      <w:pPr>
        <w:ind w:left="4678"/>
        <w:rPr>
          <w:smallCaps/>
          <w:sz w:val="22"/>
          <w:szCs w:val="22"/>
          <w:lang w:val="fr-CH"/>
        </w:rPr>
      </w:pPr>
      <w:r w:rsidRPr="00C86A3B">
        <w:rPr>
          <w:sz w:val="22"/>
          <w:szCs w:val="22"/>
          <w:lang w:val="fr-CH"/>
        </w:rPr>
        <w:t>Département fédéral de l’environnement, des transports, de l’énergie et de la communication</w:t>
      </w:r>
      <w:r w:rsidRPr="00223954">
        <w:rPr>
          <w:smallCaps/>
          <w:sz w:val="22"/>
          <w:szCs w:val="22"/>
          <w:lang w:val="fr-CH"/>
        </w:rPr>
        <w:t xml:space="preserve"> (DETEC)</w:t>
      </w:r>
    </w:p>
    <w:p w:rsidR="000E19EB" w:rsidRPr="009C4603" w:rsidRDefault="000E19EB" w:rsidP="000E19EB">
      <w:pPr>
        <w:ind w:left="4678"/>
        <w:rPr>
          <w:sz w:val="22"/>
          <w:szCs w:val="22"/>
          <w:lang w:val="fr-CH"/>
        </w:rPr>
      </w:pPr>
      <w:r w:rsidRPr="009C4603">
        <w:rPr>
          <w:sz w:val="22"/>
          <w:szCs w:val="22"/>
          <w:lang w:val="fr-CH"/>
        </w:rPr>
        <w:t>Section Plan sectoriel et installations</w:t>
      </w:r>
    </w:p>
    <w:p w:rsidR="000E19EB" w:rsidRDefault="000E19EB" w:rsidP="000E19EB">
      <w:pPr>
        <w:tabs>
          <w:tab w:val="left" w:pos="284"/>
        </w:tabs>
        <w:spacing w:before="120"/>
        <w:ind w:left="4678"/>
        <w:jc w:val="both"/>
        <w:rPr>
          <w:sz w:val="22"/>
          <w:szCs w:val="22"/>
        </w:rPr>
      </w:pPr>
      <w:r>
        <w:rPr>
          <w:sz w:val="22"/>
          <w:szCs w:val="22"/>
        </w:rPr>
        <w:t>3003 Berne</w:t>
      </w:r>
    </w:p>
    <w:p w:rsidR="00016C15" w:rsidRDefault="00016C15" w:rsidP="000E19EB">
      <w:pPr>
        <w:tabs>
          <w:tab w:val="left" w:pos="284"/>
        </w:tabs>
        <w:spacing w:before="120"/>
        <w:ind w:left="4678"/>
        <w:jc w:val="both"/>
        <w:rPr>
          <w:sz w:val="22"/>
          <w:szCs w:val="22"/>
        </w:rPr>
      </w:pPr>
    </w:p>
    <w:p w:rsidR="00016C15" w:rsidRDefault="00016C15" w:rsidP="00653E3C">
      <w:pPr>
        <w:tabs>
          <w:tab w:val="left" w:pos="284"/>
        </w:tabs>
        <w:spacing w:before="120"/>
        <w:ind w:left="4678"/>
        <w:jc w:val="both"/>
        <w:rPr>
          <w:color w:val="000000" w:themeColor="text1"/>
          <w:sz w:val="22"/>
          <w:szCs w:val="22"/>
        </w:rPr>
      </w:pPr>
      <w:r w:rsidRPr="009C4603">
        <w:rPr>
          <w:color w:val="000000" w:themeColor="text1"/>
          <w:sz w:val="22"/>
          <w:szCs w:val="22"/>
        </w:rPr>
        <w:t>Genève, le 17 octobre 2019</w:t>
      </w:r>
    </w:p>
    <w:p w:rsidR="00653E3C" w:rsidRPr="00654D87" w:rsidRDefault="00653E3C" w:rsidP="00653E3C">
      <w:pPr>
        <w:tabs>
          <w:tab w:val="left" w:pos="1134"/>
        </w:tabs>
        <w:spacing w:before="120"/>
        <w:ind w:left="1134" w:hanging="1134"/>
        <w:jc w:val="both"/>
        <w:rPr>
          <w:color w:val="000000" w:themeColor="text1"/>
          <w:sz w:val="22"/>
          <w:szCs w:val="22"/>
        </w:rPr>
      </w:pPr>
      <w:r w:rsidRPr="00653E3C">
        <w:rPr>
          <w:color w:val="000000" w:themeColor="text1"/>
          <w:sz w:val="22"/>
          <w:szCs w:val="22"/>
        </w:rPr>
        <w:t>Concerne :</w:t>
      </w:r>
      <w:r>
        <w:rPr>
          <w:color w:val="000000" w:themeColor="text1"/>
          <w:sz w:val="22"/>
          <w:szCs w:val="22"/>
        </w:rPr>
        <w:t xml:space="preserve"> </w:t>
      </w:r>
      <w:r>
        <w:rPr>
          <w:color w:val="000000" w:themeColor="text1"/>
          <w:sz w:val="22"/>
          <w:szCs w:val="22"/>
        </w:rPr>
        <w:tab/>
      </w:r>
      <w:r w:rsidRPr="00654D87">
        <w:rPr>
          <w:color w:val="000000" w:themeColor="text1"/>
          <w:sz w:val="22"/>
          <w:szCs w:val="22"/>
          <w:lang w:val="fr-CH"/>
        </w:rPr>
        <w:t>Enquête publique</w:t>
      </w:r>
      <w:r w:rsidR="00654D87" w:rsidRPr="00654D87">
        <w:rPr>
          <w:color w:val="000000" w:themeColor="text1"/>
          <w:sz w:val="22"/>
          <w:szCs w:val="22"/>
          <w:lang w:val="fr-CH"/>
        </w:rPr>
        <w:t xml:space="preserve"> publiée</w:t>
      </w:r>
      <w:r w:rsidR="00654D87" w:rsidRPr="00654D87">
        <w:rPr>
          <w:sz w:val="22"/>
          <w:szCs w:val="22"/>
        </w:rPr>
        <w:t xml:space="preserve"> dans la Feuille fédérale (FF 2019 p. 5759)</w:t>
      </w:r>
      <w:r w:rsidR="00654D87" w:rsidRPr="00654D87">
        <w:rPr>
          <w:color w:val="000000" w:themeColor="text1"/>
          <w:sz w:val="22"/>
          <w:szCs w:val="22"/>
          <w:lang w:val="fr-CH"/>
        </w:rPr>
        <w:t xml:space="preserve"> et la Feuille d’</w:t>
      </w:r>
      <w:r w:rsidR="0025108F">
        <w:rPr>
          <w:color w:val="000000" w:themeColor="text1"/>
          <w:sz w:val="22"/>
          <w:szCs w:val="22"/>
          <w:lang w:val="fr-CH"/>
        </w:rPr>
        <w:t>a</w:t>
      </w:r>
      <w:r w:rsidR="00654D87" w:rsidRPr="00654D87">
        <w:rPr>
          <w:color w:val="000000" w:themeColor="text1"/>
          <w:sz w:val="22"/>
          <w:szCs w:val="22"/>
          <w:lang w:val="fr-CH"/>
        </w:rPr>
        <w:t xml:space="preserve">vis </w:t>
      </w:r>
      <w:r w:rsidR="0025108F">
        <w:rPr>
          <w:color w:val="000000" w:themeColor="text1"/>
          <w:sz w:val="22"/>
          <w:szCs w:val="22"/>
          <w:lang w:val="fr-CH"/>
        </w:rPr>
        <w:t>o</w:t>
      </w:r>
      <w:r w:rsidR="00654D87" w:rsidRPr="00654D87">
        <w:rPr>
          <w:color w:val="000000" w:themeColor="text1"/>
          <w:sz w:val="22"/>
          <w:szCs w:val="22"/>
          <w:lang w:val="fr-CH"/>
        </w:rPr>
        <w:t xml:space="preserve">fficielle (FAO 17.09.19) </w:t>
      </w:r>
      <w:r w:rsidRPr="00654D87">
        <w:rPr>
          <w:color w:val="000000" w:themeColor="text1"/>
          <w:sz w:val="22"/>
          <w:szCs w:val="22"/>
          <w:lang w:val="fr-CH"/>
        </w:rPr>
        <w:t xml:space="preserve">relative à la </w:t>
      </w:r>
      <w:r w:rsidRPr="00654D87">
        <w:rPr>
          <w:color w:val="000000" w:themeColor="text1"/>
          <w:sz w:val="22"/>
          <w:szCs w:val="22"/>
        </w:rPr>
        <w:t>requête de l’Aéroport international de Genève</w:t>
      </w:r>
      <w:r w:rsidR="00654D87" w:rsidRPr="00654D87">
        <w:rPr>
          <w:color w:val="000000" w:themeColor="text1"/>
          <w:sz w:val="22"/>
          <w:szCs w:val="22"/>
        </w:rPr>
        <w:t xml:space="preserve"> (</w:t>
      </w:r>
      <w:r w:rsidR="0052182E">
        <w:rPr>
          <w:color w:val="000000" w:themeColor="text1"/>
          <w:sz w:val="22"/>
          <w:szCs w:val="22"/>
        </w:rPr>
        <w:t>ci-</w:t>
      </w:r>
      <w:r w:rsidR="00337E6B">
        <w:rPr>
          <w:color w:val="000000" w:themeColor="text1"/>
          <w:sz w:val="22"/>
          <w:szCs w:val="22"/>
        </w:rPr>
        <w:t>après l’</w:t>
      </w:r>
      <w:r w:rsidR="00654D87" w:rsidRPr="00654D87">
        <w:rPr>
          <w:color w:val="000000" w:themeColor="text1"/>
          <w:sz w:val="22"/>
          <w:szCs w:val="22"/>
        </w:rPr>
        <w:t>AIG</w:t>
      </w:r>
      <w:r w:rsidR="00337E6B">
        <w:rPr>
          <w:color w:val="000000" w:themeColor="text1"/>
          <w:sz w:val="22"/>
          <w:szCs w:val="22"/>
        </w:rPr>
        <w:t xml:space="preserve"> ou l’Aéroport</w:t>
      </w:r>
      <w:r w:rsidR="00654D87" w:rsidRPr="00654D87">
        <w:rPr>
          <w:color w:val="000000" w:themeColor="text1"/>
          <w:sz w:val="22"/>
          <w:szCs w:val="22"/>
        </w:rPr>
        <w:t>)</w:t>
      </w:r>
      <w:r w:rsidRPr="00654D87">
        <w:rPr>
          <w:color w:val="000000" w:themeColor="text1"/>
          <w:sz w:val="22"/>
          <w:szCs w:val="22"/>
        </w:rPr>
        <w:t xml:space="preserve"> portant sur :</w:t>
      </w:r>
    </w:p>
    <w:p w:rsidR="00653E3C" w:rsidRPr="00654D87" w:rsidRDefault="00653E3C" w:rsidP="00DB0C3F">
      <w:pPr>
        <w:tabs>
          <w:tab w:val="left" w:pos="1134"/>
          <w:tab w:val="left" w:pos="1418"/>
        </w:tabs>
        <w:spacing w:before="120"/>
        <w:ind w:left="1418" w:hanging="1418"/>
        <w:jc w:val="both"/>
        <w:rPr>
          <w:color w:val="000000" w:themeColor="text1"/>
          <w:sz w:val="22"/>
          <w:szCs w:val="22"/>
          <w:lang w:val="fr-CH"/>
        </w:rPr>
      </w:pPr>
      <w:r w:rsidRPr="00654D87">
        <w:rPr>
          <w:color w:val="000000" w:themeColor="text1"/>
          <w:sz w:val="22"/>
          <w:szCs w:val="22"/>
        </w:rPr>
        <w:tab/>
        <w:t xml:space="preserve">- </w:t>
      </w:r>
      <w:r w:rsidR="00DB0C3F" w:rsidRPr="00654D87">
        <w:rPr>
          <w:color w:val="000000" w:themeColor="text1"/>
          <w:sz w:val="22"/>
          <w:szCs w:val="22"/>
        </w:rPr>
        <w:tab/>
      </w:r>
      <w:r w:rsidRPr="00654D87">
        <w:rPr>
          <w:color w:val="000000" w:themeColor="text1"/>
          <w:sz w:val="22"/>
          <w:szCs w:val="22"/>
        </w:rPr>
        <w:t xml:space="preserve">la </w:t>
      </w:r>
      <w:r w:rsidRPr="00654D87">
        <w:rPr>
          <w:color w:val="000000" w:themeColor="text1"/>
          <w:sz w:val="22"/>
          <w:szCs w:val="22"/>
          <w:lang w:val="fr-CH"/>
        </w:rPr>
        <w:t>procédure de modification du règlement d’exploitation avec instauration de quotas et</w:t>
      </w:r>
    </w:p>
    <w:p w:rsidR="00974C78" w:rsidRPr="00654D87" w:rsidRDefault="00653E3C" w:rsidP="00DB0C3F">
      <w:pPr>
        <w:tabs>
          <w:tab w:val="left" w:pos="1134"/>
          <w:tab w:val="left" w:pos="1418"/>
        </w:tabs>
        <w:spacing w:before="120"/>
        <w:ind w:left="1418" w:hanging="1418"/>
        <w:jc w:val="both"/>
        <w:rPr>
          <w:color w:val="000000" w:themeColor="text1"/>
          <w:sz w:val="22"/>
          <w:szCs w:val="22"/>
          <w:lang w:val="fr-CH"/>
        </w:rPr>
      </w:pPr>
      <w:r w:rsidRPr="00654D87">
        <w:rPr>
          <w:color w:val="000000" w:themeColor="text1"/>
          <w:sz w:val="22"/>
          <w:szCs w:val="22"/>
          <w:lang w:val="fr-CH"/>
        </w:rPr>
        <w:tab/>
        <w:t xml:space="preserve">- </w:t>
      </w:r>
      <w:r w:rsidR="00DB0C3F" w:rsidRPr="00654D87">
        <w:rPr>
          <w:color w:val="000000" w:themeColor="text1"/>
          <w:sz w:val="22"/>
          <w:szCs w:val="22"/>
          <w:lang w:val="fr-CH"/>
        </w:rPr>
        <w:tab/>
      </w:r>
      <w:r w:rsidRPr="00654D87">
        <w:rPr>
          <w:color w:val="000000" w:themeColor="text1"/>
          <w:sz w:val="22"/>
          <w:szCs w:val="22"/>
          <w:lang w:val="fr-CH"/>
        </w:rPr>
        <w:t>la procédure d’approbation des plans pour la construction d’une nouvelle sortie rapide de piste et l’utilisation densifiée des poste</w:t>
      </w:r>
      <w:r w:rsidR="00007BEE">
        <w:rPr>
          <w:color w:val="000000" w:themeColor="text1"/>
          <w:sz w:val="22"/>
          <w:szCs w:val="22"/>
          <w:lang w:val="fr-CH"/>
        </w:rPr>
        <w:t>s</w:t>
      </w:r>
      <w:r w:rsidRPr="00654D87">
        <w:rPr>
          <w:color w:val="000000" w:themeColor="text1"/>
          <w:sz w:val="22"/>
          <w:szCs w:val="22"/>
          <w:lang w:val="fr-CH"/>
        </w:rPr>
        <w:t xml:space="preserve"> de stationnement</w:t>
      </w:r>
      <w:r w:rsidR="00974C78" w:rsidRPr="00654D87">
        <w:rPr>
          <w:color w:val="000000" w:themeColor="text1"/>
          <w:sz w:val="22"/>
          <w:szCs w:val="22"/>
          <w:lang w:val="fr-CH"/>
        </w:rPr>
        <w:t xml:space="preserve"> </w:t>
      </w:r>
      <w:r w:rsidRPr="00654D87">
        <w:rPr>
          <w:color w:val="000000" w:themeColor="text1"/>
          <w:sz w:val="22"/>
          <w:szCs w:val="22"/>
          <w:lang w:val="fr-CH"/>
        </w:rPr>
        <w:t xml:space="preserve">avec </w:t>
      </w:r>
    </w:p>
    <w:p w:rsidR="00653E3C" w:rsidRPr="00974C78" w:rsidRDefault="00974C78" w:rsidP="00DB0C3F">
      <w:pPr>
        <w:tabs>
          <w:tab w:val="left" w:pos="1134"/>
          <w:tab w:val="left" w:pos="1418"/>
        </w:tabs>
        <w:spacing w:before="120"/>
        <w:ind w:left="1418" w:hanging="1134"/>
        <w:jc w:val="both"/>
        <w:rPr>
          <w:color w:val="000000" w:themeColor="text1"/>
          <w:sz w:val="22"/>
          <w:szCs w:val="22"/>
          <w:lang w:val="fr-CH"/>
        </w:rPr>
      </w:pPr>
      <w:r w:rsidRPr="00654D87">
        <w:rPr>
          <w:color w:val="000000" w:themeColor="text1"/>
          <w:sz w:val="22"/>
          <w:szCs w:val="22"/>
          <w:lang w:val="fr-CH"/>
        </w:rPr>
        <w:tab/>
        <w:t xml:space="preserve">- </w:t>
      </w:r>
      <w:r w:rsidR="00DB0C3F" w:rsidRPr="00654D87">
        <w:rPr>
          <w:color w:val="000000" w:themeColor="text1"/>
          <w:sz w:val="22"/>
          <w:szCs w:val="22"/>
          <w:lang w:val="fr-CH"/>
        </w:rPr>
        <w:tab/>
      </w:r>
      <w:r w:rsidRPr="00654D87">
        <w:rPr>
          <w:color w:val="000000" w:themeColor="text1"/>
          <w:sz w:val="22"/>
          <w:szCs w:val="22"/>
          <w:lang w:val="fr-CH"/>
        </w:rPr>
        <w:t xml:space="preserve">la </w:t>
      </w:r>
      <w:r w:rsidR="00653E3C" w:rsidRPr="00654D87">
        <w:rPr>
          <w:color w:val="000000" w:themeColor="text1"/>
          <w:sz w:val="22"/>
          <w:szCs w:val="22"/>
          <w:lang w:val="fr-CH"/>
        </w:rPr>
        <w:t>fixation de nouveau</w:t>
      </w:r>
      <w:r w:rsidR="00653E3C" w:rsidRPr="00653E3C">
        <w:rPr>
          <w:color w:val="000000" w:themeColor="text1"/>
          <w:sz w:val="22"/>
          <w:szCs w:val="22"/>
          <w:lang w:val="fr-CH"/>
        </w:rPr>
        <w:t xml:space="preserve"> bruit admissible</w:t>
      </w:r>
    </w:p>
    <w:p w:rsidR="000E19EB" w:rsidRPr="00E1311D" w:rsidRDefault="000E19EB" w:rsidP="00E1311D">
      <w:pPr>
        <w:spacing w:before="120"/>
        <w:jc w:val="center"/>
        <w:rPr>
          <w:b/>
          <w:smallCaps/>
          <w:color w:val="0070C0"/>
          <w:sz w:val="22"/>
          <w:szCs w:val="22"/>
          <w:u w:val="single"/>
        </w:rPr>
      </w:pPr>
      <w:r>
        <w:rPr>
          <w:b/>
          <w:smallCaps/>
          <w:sz w:val="22"/>
          <w:szCs w:val="22"/>
          <w:u w:val="single"/>
        </w:rPr>
        <w:t xml:space="preserve">Opposition à la modification du règlement </w:t>
      </w:r>
      <w:r w:rsidRPr="008A7727">
        <w:rPr>
          <w:b/>
          <w:smallCaps/>
          <w:sz w:val="22"/>
          <w:szCs w:val="22"/>
          <w:u w:val="single"/>
        </w:rPr>
        <w:t>d’exploitation, à la fixation de nouveau bruit admissible</w:t>
      </w:r>
      <w:r w:rsidR="00654D87" w:rsidRPr="008A7727">
        <w:rPr>
          <w:b/>
          <w:smallCaps/>
          <w:sz w:val="22"/>
          <w:szCs w:val="22"/>
          <w:u w:val="single"/>
        </w:rPr>
        <w:t xml:space="preserve">, </w:t>
      </w:r>
      <w:proofErr w:type="spellStart"/>
      <w:r w:rsidR="00654D87" w:rsidRPr="008A7727">
        <w:rPr>
          <w:b/>
          <w:smallCaps/>
          <w:sz w:val="22"/>
          <w:szCs w:val="22"/>
          <w:u w:val="single"/>
        </w:rPr>
        <w:t>àux</w:t>
      </w:r>
      <w:proofErr w:type="spellEnd"/>
      <w:r w:rsidR="00654D87" w:rsidRPr="008A7727">
        <w:rPr>
          <w:b/>
          <w:smallCaps/>
          <w:sz w:val="22"/>
          <w:szCs w:val="22"/>
          <w:u w:val="single"/>
        </w:rPr>
        <w:t xml:space="preserve"> demandes d’allègements ainsi qu’à la demande d’approbation des plans</w:t>
      </w:r>
      <w:r w:rsidR="00836818" w:rsidRPr="008A7727">
        <w:rPr>
          <w:sz w:val="22"/>
          <w:szCs w:val="22"/>
        </w:rPr>
        <w:t xml:space="preserve"> </w:t>
      </w:r>
    </w:p>
    <w:p w:rsidR="00467B22" w:rsidRPr="00467B22" w:rsidRDefault="00654D87" w:rsidP="00467B22">
      <w:pPr>
        <w:spacing w:before="120"/>
        <w:jc w:val="right"/>
        <w:rPr>
          <w:sz w:val="22"/>
          <w:szCs w:val="22"/>
        </w:rPr>
      </w:pPr>
      <w:r>
        <w:rPr>
          <w:sz w:val="22"/>
          <w:szCs w:val="22"/>
        </w:rPr>
        <w:t xml:space="preserve"> </w:t>
      </w:r>
    </w:p>
    <w:tbl>
      <w:tblPr>
        <w:tblW w:w="9001" w:type="dxa"/>
        <w:tblLayout w:type="fixed"/>
        <w:tblCellMar>
          <w:left w:w="70" w:type="dxa"/>
          <w:right w:w="70" w:type="dxa"/>
        </w:tblCellMar>
        <w:tblLook w:val="0000" w:firstRow="0" w:lastRow="0" w:firstColumn="0" w:lastColumn="0" w:noHBand="0" w:noVBand="0"/>
      </w:tblPr>
      <w:tblGrid>
        <w:gridCol w:w="3119"/>
        <w:gridCol w:w="5882"/>
      </w:tblGrid>
      <w:tr w:rsidR="00467B22" w:rsidRPr="00467B22" w:rsidTr="00467B22">
        <w:tc>
          <w:tcPr>
            <w:tcW w:w="3119" w:type="dxa"/>
            <w:vAlign w:val="center"/>
          </w:tcPr>
          <w:p w:rsidR="00467B22" w:rsidRPr="00467B22" w:rsidRDefault="00467B22" w:rsidP="00467B22">
            <w:pPr>
              <w:spacing w:before="120"/>
              <w:jc w:val="both"/>
              <w:rPr>
                <w:b/>
                <w:sz w:val="22"/>
                <w:szCs w:val="22"/>
                <w:u w:val="single"/>
              </w:rPr>
            </w:pPr>
            <w:r>
              <w:rPr>
                <w:sz w:val="22"/>
                <w:szCs w:val="22"/>
                <w:u w:val="single"/>
              </w:rPr>
              <w:t>Identité de l’o</w:t>
            </w:r>
            <w:r w:rsidRPr="00467B22">
              <w:rPr>
                <w:sz w:val="22"/>
                <w:szCs w:val="22"/>
                <w:u w:val="single"/>
              </w:rPr>
              <w:t xml:space="preserve">pposant </w:t>
            </w:r>
            <w:r w:rsidRPr="00467B22">
              <w:rPr>
                <w:sz w:val="22"/>
                <w:szCs w:val="22"/>
              </w:rPr>
              <w:t>:</w:t>
            </w:r>
          </w:p>
        </w:tc>
        <w:tc>
          <w:tcPr>
            <w:tcW w:w="5882" w:type="dxa"/>
            <w:vAlign w:val="center"/>
          </w:tcPr>
          <w:p w:rsidR="00467B22" w:rsidRPr="006D4E20" w:rsidRDefault="00467B22" w:rsidP="00467B22">
            <w:pPr>
              <w:spacing w:before="120"/>
              <w:jc w:val="both"/>
              <w:rPr>
                <w:i/>
                <w:sz w:val="22"/>
                <w:szCs w:val="22"/>
              </w:rPr>
            </w:pPr>
            <w:r w:rsidRPr="006D4E20">
              <w:rPr>
                <w:i/>
                <w:color w:val="0070C0"/>
                <w:sz w:val="22"/>
                <w:szCs w:val="22"/>
              </w:rPr>
              <w:t>Nom et prénom</w:t>
            </w:r>
          </w:p>
        </w:tc>
      </w:tr>
      <w:tr w:rsidR="00467B22" w:rsidRPr="00467B22" w:rsidTr="00467B22">
        <w:tc>
          <w:tcPr>
            <w:tcW w:w="3119" w:type="dxa"/>
            <w:vAlign w:val="center"/>
          </w:tcPr>
          <w:p w:rsidR="00467B22" w:rsidRPr="00467B22" w:rsidRDefault="00467B22" w:rsidP="00467B22">
            <w:pPr>
              <w:spacing w:before="120"/>
              <w:rPr>
                <w:sz w:val="22"/>
                <w:szCs w:val="22"/>
              </w:rPr>
            </w:pPr>
            <w:r w:rsidRPr="00467B22">
              <w:rPr>
                <w:sz w:val="22"/>
                <w:szCs w:val="22"/>
              </w:rPr>
              <w:t>Domicile</w:t>
            </w:r>
          </w:p>
        </w:tc>
        <w:tc>
          <w:tcPr>
            <w:tcW w:w="5882" w:type="dxa"/>
            <w:vAlign w:val="center"/>
          </w:tcPr>
          <w:p w:rsidR="00467B22" w:rsidRPr="00467B22" w:rsidRDefault="00467B22" w:rsidP="00467B22">
            <w:pPr>
              <w:spacing w:before="120"/>
              <w:jc w:val="both"/>
              <w:rPr>
                <w:b/>
                <w:sz w:val="22"/>
                <w:szCs w:val="22"/>
              </w:rPr>
            </w:pPr>
          </w:p>
        </w:tc>
      </w:tr>
      <w:tr w:rsidR="00467B22" w:rsidRPr="00467B22" w:rsidTr="00467B22">
        <w:tc>
          <w:tcPr>
            <w:tcW w:w="3119" w:type="dxa"/>
            <w:vAlign w:val="center"/>
          </w:tcPr>
          <w:p w:rsidR="00467B22" w:rsidRPr="00467B22" w:rsidRDefault="00467B22" w:rsidP="00467B22">
            <w:pPr>
              <w:spacing w:before="120"/>
              <w:jc w:val="both"/>
              <w:rPr>
                <w:sz w:val="22"/>
                <w:szCs w:val="22"/>
              </w:rPr>
            </w:pPr>
            <w:r w:rsidRPr="00467B22">
              <w:rPr>
                <w:sz w:val="22"/>
                <w:szCs w:val="22"/>
                <w:u w:val="single"/>
              </w:rPr>
              <w:t>Immeuble(s) concerné(s)</w:t>
            </w:r>
            <w:r w:rsidRPr="00467B22">
              <w:rPr>
                <w:sz w:val="22"/>
                <w:szCs w:val="22"/>
              </w:rPr>
              <w:t>:</w:t>
            </w:r>
          </w:p>
        </w:tc>
        <w:tc>
          <w:tcPr>
            <w:tcW w:w="5882" w:type="dxa"/>
            <w:vAlign w:val="center"/>
          </w:tcPr>
          <w:p w:rsidR="00467B22" w:rsidRPr="00467B22" w:rsidRDefault="00467B22" w:rsidP="00467B22">
            <w:pPr>
              <w:spacing w:before="120"/>
              <w:jc w:val="both"/>
              <w:rPr>
                <w:b/>
                <w:sz w:val="22"/>
                <w:szCs w:val="22"/>
              </w:rPr>
            </w:pPr>
            <w:r>
              <w:rPr>
                <w:b/>
                <w:sz w:val="22"/>
                <w:szCs w:val="22"/>
              </w:rPr>
              <w:t xml:space="preserve"> </w:t>
            </w:r>
          </w:p>
        </w:tc>
      </w:tr>
      <w:tr w:rsidR="00467B22" w:rsidRPr="00467B22" w:rsidTr="00467B22">
        <w:tc>
          <w:tcPr>
            <w:tcW w:w="3119" w:type="dxa"/>
            <w:vAlign w:val="center"/>
          </w:tcPr>
          <w:p w:rsidR="00467B22" w:rsidRPr="00467B22" w:rsidRDefault="00467B22" w:rsidP="00467B22">
            <w:pPr>
              <w:spacing w:before="120"/>
              <w:rPr>
                <w:sz w:val="22"/>
                <w:szCs w:val="22"/>
              </w:rPr>
            </w:pPr>
            <w:r>
              <w:rPr>
                <w:sz w:val="22"/>
                <w:szCs w:val="22"/>
              </w:rPr>
              <w:t>Adresse</w:t>
            </w:r>
          </w:p>
        </w:tc>
        <w:tc>
          <w:tcPr>
            <w:tcW w:w="5882" w:type="dxa"/>
            <w:vAlign w:val="center"/>
          </w:tcPr>
          <w:p w:rsidR="00467B22" w:rsidRPr="00467B22" w:rsidRDefault="00467B22" w:rsidP="00467B22">
            <w:pPr>
              <w:spacing w:before="120"/>
              <w:jc w:val="both"/>
              <w:rPr>
                <w:sz w:val="22"/>
                <w:szCs w:val="22"/>
              </w:rPr>
            </w:pPr>
          </w:p>
        </w:tc>
      </w:tr>
      <w:tr w:rsidR="00467B22" w:rsidRPr="00467B22" w:rsidTr="00467B22">
        <w:tc>
          <w:tcPr>
            <w:tcW w:w="3119" w:type="dxa"/>
            <w:vAlign w:val="center"/>
          </w:tcPr>
          <w:p w:rsidR="00467B22" w:rsidRPr="00467B22" w:rsidRDefault="00467B22" w:rsidP="00467B22">
            <w:pPr>
              <w:spacing w:before="120"/>
              <w:jc w:val="both"/>
              <w:rPr>
                <w:sz w:val="22"/>
                <w:szCs w:val="22"/>
              </w:rPr>
            </w:pPr>
            <w:r w:rsidRPr="00467B22">
              <w:rPr>
                <w:sz w:val="22"/>
                <w:szCs w:val="22"/>
              </w:rPr>
              <w:t>No</w:t>
            </w:r>
            <w:r>
              <w:rPr>
                <w:sz w:val="22"/>
                <w:szCs w:val="22"/>
              </w:rPr>
              <w:t>(s)</w:t>
            </w:r>
            <w:r w:rsidRPr="00467B22">
              <w:rPr>
                <w:sz w:val="22"/>
                <w:szCs w:val="22"/>
              </w:rPr>
              <w:t xml:space="preserve"> de parcelle</w:t>
            </w:r>
            <w:r>
              <w:rPr>
                <w:sz w:val="22"/>
                <w:szCs w:val="22"/>
              </w:rPr>
              <w:t xml:space="preserve"> (s) et Commune</w:t>
            </w:r>
          </w:p>
        </w:tc>
        <w:tc>
          <w:tcPr>
            <w:tcW w:w="5882" w:type="dxa"/>
            <w:vAlign w:val="center"/>
          </w:tcPr>
          <w:p w:rsidR="00467B22" w:rsidRPr="006D4E20" w:rsidRDefault="00467B22" w:rsidP="00467B22">
            <w:pPr>
              <w:spacing w:before="120"/>
              <w:jc w:val="both"/>
              <w:rPr>
                <w:i/>
                <w:sz w:val="22"/>
                <w:szCs w:val="22"/>
              </w:rPr>
            </w:pPr>
            <w:r>
              <w:rPr>
                <w:sz w:val="22"/>
                <w:szCs w:val="22"/>
              </w:rPr>
              <w:t xml:space="preserve"> </w:t>
            </w:r>
            <w:r w:rsidR="006D4E20" w:rsidRPr="006D4E20">
              <w:rPr>
                <w:i/>
                <w:color w:val="0070C0"/>
                <w:sz w:val="22"/>
                <w:szCs w:val="22"/>
              </w:rPr>
              <w:t>facultatif</w:t>
            </w:r>
          </w:p>
        </w:tc>
      </w:tr>
      <w:tr w:rsidR="00467B22" w:rsidRPr="00467B22" w:rsidTr="00467B22">
        <w:trPr>
          <w:cantSplit/>
        </w:trPr>
        <w:tc>
          <w:tcPr>
            <w:tcW w:w="3119" w:type="dxa"/>
            <w:vAlign w:val="center"/>
          </w:tcPr>
          <w:p w:rsidR="00467B22" w:rsidRPr="00467B22" w:rsidRDefault="00467B22" w:rsidP="006D4E20">
            <w:pPr>
              <w:spacing w:before="120"/>
              <w:jc w:val="both"/>
              <w:rPr>
                <w:sz w:val="22"/>
                <w:szCs w:val="22"/>
              </w:rPr>
            </w:pPr>
            <w:r>
              <w:rPr>
                <w:sz w:val="22"/>
                <w:szCs w:val="22"/>
              </w:rPr>
              <w:t>Propriétaire (s)</w:t>
            </w:r>
            <w:r w:rsidR="006D4E20">
              <w:rPr>
                <w:sz w:val="22"/>
                <w:szCs w:val="22"/>
              </w:rPr>
              <w:t xml:space="preserve"> </w:t>
            </w:r>
          </w:p>
        </w:tc>
        <w:tc>
          <w:tcPr>
            <w:tcW w:w="5882" w:type="dxa"/>
            <w:vAlign w:val="center"/>
          </w:tcPr>
          <w:p w:rsidR="00467B22" w:rsidRPr="00467B22" w:rsidRDefault="006D4E20" w:rsidP="006D4E20">
            <w:pPr>
              <w:spacing w:before="120"/>
              <w:jc w:val="both"/>
              <w:rPr>
                <w:sz w:val="22"/>
                <w:szCs w:val="22"/>
              </w:rPr>
            </w:pPr>
            <w:r w:rsidRPr="006D4E20">
              <w:rPr>
                <w:color w:val="0070C0"/>
                <w:sz w:val="22"/>
                <w:szCs w:val="22"/>
              </w:rPr>
              <w:t>(si différent de l’opposant)</w:t>
            </w:r>
            <w:r>
              <w:rPr>
                <w:color w:val="0070C0"/>
                <w:sz w:val="22"/>
                <w:szCs w:val="22"/>
              </w:rPr>
              <w:t xml:space="preserve"> </w:t>
            </w:r>
            <w:r w:rsidR="00F73E63">
              <w:rPr>
                <w:color w:val="0070C0"/>
                <w:sz w:val="22"/>
                <w:szCs w:val="22"/>
              </w:rPr>
              <w:t xml:space="preserve">ou indiquer « locataire » </w:t>
            </w:r>
          </w:p>
        </w:tc>
      </w:tr>
      <w:tr w:rsidR="005B1E2A" w:rsidRPr="00467B22" w:rsidTr="00467B22">
        <w:trPr>
          <w:cantSplit/>
        </w:trPr>
        <w:tc>
          <w:tcPr>
            <w:tcW w:w="3119" w:type="dxa"/>
            <w:vAlign w:val="center"/>
          </w:tcPr>
          <w:p w:rsidR="005B1E2A" w:rsidRDefault="005B1E2A" w:rsidP="00467B22">
            <w:pPr>
              <w:spacing w:before="120"/>
              <w:jc w:val="both"/>
              <w:rPr>
                <w:sz w:val="22"/>
                <w:szCs w:val="22"/>
              </w:rPr>
            </w:pPr>
            <w:r>
              <w:rPr>
                <w:sz w:val="22"/>
                <w:szCs w:val="22"/>
              </w:rPr>
              <w:t>Surface de la parcelle</w:t>
            </w:r>
          </w:p>
        </w:tc>
        <w:tc>
          <w:tcPr>
            <w:tcW w:w="5882" w:type="dxa"/>
            <w:vAlign w:val="center"/>
          </w:tcPr>
          <w:p w:rsidR="005B1E2A" w:rsidRPr="00467B22" w:rsidRDefault="006D4E20" w:rsidP="00467B22">
            <w:pPr>
              <w:spacing w:before="120"/>
              <w:jc w:val="both"/>
              <w:rPr>
                <w:color w:val="0070C0"/>
                <w:sz w:val="22"/>
                <w:szCs w:val="22"/>
              </w:rPr>
            </w:pPr>
            <w:r w:rsidRPr="006D4E20">
              <w:rPr>
                <w:i/>
                <w:color w:val="0070C0"/>
                <w:sz w:val="22"/>
                <w:szCs w:val="22"/>
              </w:rPr>
              <w:t>facultatif</w:t>
            </w:r>
          </w:p>
        </w:tc>
      </w:tr>
      <w:tr w:rsidR="005B1E2A" w:rsidRPr="00467B22" w:rsidTr="00517A6F">
        <w:trPr>
          <w:cantSplit/>
        </w:trPr>
        <w:tc>
          <w:tcPr>
            <w:tcW w:w="9001" w:type="dxa"/>
            <w:gridSpan w:val="2"/>
            <w:vAlign w:val="center"/>
          </w:tcPr>
          <w:p w:rsidR="006D4E20" w:rsidRDefault="005B1E2A" w:rsidP="00467B22">
            <w:pPr>
              <w:spacing w:before="120"/>
              <w:jc w:val="both"/>
              <w:rPr>
                <w:sz w:val="22"/>
                <w:szCs w:val="22"/>
              </w:rPr>
            </w:pPr>
            <w:r>
              <w:rPr>
                <w:sz w:val="22"/>
                <w:szCs w:val="22"/>
              </w:rPr>
              <w:t>Surface habitable totale approximative des constructions (surface brute de plancher de la construction hors sol</w:t>
            </w:r>
            <w:r w:rsidR="00F37CB8">
              <w:rPr>
                <w:sz w:val="22"/>
                <w:szCs w:val="22"/>
              </w:rPr>
              <w:t xml:space="preserve">, estimée par la surface au sol multipliée par le nombre de niveaux) : </w:t>
            </w:r>
            <w:r w:rsidR="006D4E20" w:rsidRPr="006D4E20">
              <w:rPr>
                <w:i/>
                <w:color w:val="0070C0"/>
                <w:sz w:val="22"/>
                <w:szCs w:val="22"/>
              </w:rPr>
              <w:t>facultatif</w:t>
            </w:r>
          </w:p>
          <w:p w:rsidR="005B1E2A" w:rsidRPr="00467B22" w:rsidRDefault="00F37CB8" w:rsidP="006D4E20">
            <w:pPr>
              <w:spacing w:before="120"/>
              <w:jc w:val="right"/>
              <w:rPr>
                <w:color w:val="0070C0"/>
                <w:sz w:val="22"/>
                <w:szCs w:val="22"/>
              </w:rPr>
            </w:pPr>
            <w:r>
              <w:rPr>
                <w:sz w:val="22"/>
                <w:szCs w:val="22"/>
              </w:rPr>
              <w:t>environ </w:t>
            </w:r>
            <w:r w:rsidRPr="00E1311D">
              <w:rPr>
                <w:color w:val="FF0000"/>
                <w:sz w:val="22"/>
                <w:szCs w:val="22"/>
              </w:rPr>
              <w:t>???</w:t>
            </w:r>
            <w:r>
              <w:rPr>
                <w:sz w:val="22"/>
                <w:szCs w:val="22"/>
              </w:rPr>
              <w:t xml:space="preserve"> m</w:t>
            </w:r>
            <w:r w:rsidRPr="00756C29">
              <w:rPr>
                <w:sz w:val="22"/>
                <w:szCs w:val="22"/>
                <w:vertAlign w:val="superscript"/>
              </w:rPr>
              <w:t>2</w:t>
            </w:r>
            <w:r>
              <w:rPr>
                <w:sz w:val="22"/>
                <w:szCs w:val="22"/>
              </w:rPr>
              <w:t xml:space="preserve"> SBP</w:t>
            </w:r>
            <w:r w:rsidR="006D4E20">
              <w:rPr>
                <w:sz w:val="22"/>
                <w:szCs w:val="22"/>
              </w:rPr>
              <w:t xml:space="preserve"> </w:t>
            </w:r>
          </w:p>
        </w:tc>
      </w:tr>
    </w:tbl>
    <w:p w:rsidR="000E19EB" w:rsidRPr="00467B22" w:rsidRDefault="00467B22" w:rsidP="00467B22">
      <w:pPr>
        <w:spacing w:before="120"/>
        <w:jc w:val="both"/>
        <w:rPr>
          <w:sz w:val="22"/>
          <w:szCs w:val="22"/>
          <w:u w:val="single"/>
        </w:rPr>
      </w:pPr>
      <w:r w:rsidRPr="00467B22">
        <w:rPr>
          <w:sz w:val="22"/>
          <w:szCs w:val="22"/>
          <w:u w:val="single"/>
        </w:rPr>
        <w:t xml:space="preserve">Brève description des caractéristiques </w:t>
      </w:r>
      <w:r w:rsidR="00A9656E">
        <w:rPr>
          <w:sz w:val="22"/>
          <w:szCs w:val="22"/>
          <w:u w:val="single"/>
        </w:rPr>
        <w:t>et de la situation de l’immeuble et r</w:t>
      </w:r>
      <w:r w:rsidR="00A9656E" w:rsidRPr="00A9656E">
        <w:rPr>
          <w:sz w:val="22"/>
          <w:szCs w:val="22"/>
          <w:u w:val="single"/>
        </w:rPr>
        <w:t>emarques de l’opposant</w:t>
      </w:r>
    </w:p>
    <w:p w:rsidR="00E1311D" w:rsidRDefault="00F73E63" w:rsidP="00E1311D">
      <w:pPr>
        <w:pStyle w:val="Notedebasdepage"/>
        <w:spacing w:before="120"/>
        <w:ind w:left="0" w:firstLine="0"/>
        <w:rPr>
          <w:i/>
          <w:color w:val="0070C0"/>
          <w:sz w:val="22"/>
          <w:szCs w:val="22"/>
        </w:rPr>
      </w:pPr>
      <w:r w:rsidRPr="00F73E63">
        <w:rPr>
          <w:i/>
          <w:color w:val="0070C0"/>
          <w:sz w:val="22"/>
          <w:szCs w:val="22"/>
        </w:rPr>
        <w:t>Exemple</w:t>
      </w:r>
      <w:r w:rsidR="00FE2E35">
        <w:rPr>
          <w:i/>
          <w:color w:val="0070C0"/>
          <w:sz w:val="22"/>
          <w:szCs w:val="22"/>
        </w:rPr>
        <w:t xml:space="preserve"> L’immeuble concerné est une villa individuelle/contigüe située sur la Commune de Genthod, en zone 5 (villas). </w:t>
      </w:r>
    </w:p>
    <w:p w:rsidR="00E1311D" w:rsidRDefault="00FE2E35" w:rsidP="000E19EB">
      <w:pPr>
        <w:pStyle w:val="Notedebasdepage"/>
        <w:spacing w:before="120"/>
        <w:ind w:left="0" w:firstLine="0"/>
        <w:rPr>
          <w:i/>
          <w:color w:val="0070C0"/>
          <w:sz w:val="22"/>
          <w:szCs w:val="22"/>
        </w:rPr>
      </w:pPr>
      <w:r>
        <w:rPr>
          <w:i/>
          <w:color w:val="0070C0"/>
          <w:sz w:val="22"/>
          <w:szCs w:val="22"/>
        </w:rPr>
        <w:t xml:space="preserve">Cet immeuble est soumis à des nuisances sonores </w:t>
      </w:r>
      <w:r w:rsidR="0052182E">
        <w:rPr>
          <w:i/>
          <w:color w:val="0070C0"/>
          <w:sz w:val="22"/>
          <w:szCs w:val="22"/>
        </w:rPr>
        <w:t>importantes issues</w:t>
      </w:r>
      <w:r>
        <w:rPr>
          <w:i/>
          <w:color w:val="0070C0"/>
          <w:sz w:val="22"/>
          <w:szCs w:val="22"/>
        </w:rPr>
        <w:t xml:space="preserve"> </w:t>
      </w:r>
      <w:r w:rsidR="00E1311D">
        <w:rPr>
          <w:i/>
          <w:color w:val="0070C0"/>
          <w:sz w:val="22"/>
          <w:szCs w:val="22"/>
        </w:rPr>
        <w:t>de l’exploitation de l’</w:t>
      </w:r>
      <w:r w:rsidR="007B7708">
        <w:rPr>
          <w:i/>
          <w:color w:val="0070C0"/>
          <w:sz w:val="22"/>
          <w:szCs w:val="22"/>
        </w:rPr>
        <w:t>A</w:t>
      </w:r>
      <w:r w:rsidR="00E1311D">
        <w:rPr>
          <w:i/>
          <w:color w:val="0070C0"/>
          <w:sz w:val="22"/>
          <w:szCs w:val="22"/>
        </w:rPr>
        <w:t xml:space="preserve">éroport, qui </w:t>
      </w:r>
      <w:r>
        <w:rPr>
          <w:i/>
          <w:color w:val="0070C0"/>
          <w:sz w:val="22"/>
          <w:szCs w:val="22"/>
        </w:rPr>
        <w:t xml:space="preserve">altèrent la qualité de vie des habitants. </w:t>
      </w:r>
      <w:r w:rsidR="00E1311D">
        <w:rPr>
          <w:i/>
          <w:color w:val="0070C0"/>
          <w:sz w:val="22"/>
          <w:szCs w:val="22"/>
        </w:rPr>
        <w:t>Nous habitons dans ce logement et les subissons 365 jours par an.</w:t>
      </w:r>
    </w:p>
    <w:p w:rsidR="00FE2E35" w:rsidRDefault="00FE2E35" w:rsidP="000E19EB">
      <w:pPr>
        <w:pStyle w:val="Notedebasdepage"/>
        <w:spacing w:before="120"/>
        <w:ind w:left="0" w:firstLine="0"/>
        <w:rPr>
          <w:i/>
          <w:color w:val="0070C0"/>
          <w:sz w:val="22"/>
          <w:szCs w:val="22"/>
        </w:rPr>
      </w:pPr>
      <w:r>
        <w:rPr>
          <w:i/>
          <w:color w:val="0070C0"/>
          <w:sz w:val="22"/>
          <w:szCs w:val="22"/>
        </w:rPr>
        <w:t>En outre, le caractère excessif et sans limite</w:t>
      </w:r>
      <w:r w:rsidR="00E1311D">
        <w:rPr>
          <w:i/>
          <w:color w:val="0070C0"/>
          <w:sz w:val="22"/>
          <w:szCs w:val="22"/>
        </w:rPr>
        <w:t>s consistantes</w:t>
      </w:r>
      <w:r>
        <w:rPr>
          <w:i/>
          <w:color w:val="0070C0"/>
          <w:sz w:val="22"/>
          <w:szCs w:val="22"/>
        </w:rPr>
        <w:t xml:space="preserve"> de l’explo</w:t>
      </w:r>
      <w:r w:rsidR="00E1311D">
        <w:rPr>
          <w:i/>
          <w:color w:val="0070C0"/>
          <w:sz w:val="22"/>
          <w:szCs w:val="22"/>
        </w:rPr>
        <w:t>itation de l’</w:t>
      </w:r>
      <w:r w:rsidR="00586146">
        <w:rPr>
          <w:i/>
          <w:color w:val="0070C0"/>
          <w:sz w:val="22"/>
          <w:szCs w:val="22"/>
        </w:rPr>
        <w:t>Aéroport</w:t>
      </w:r>
      <w:r w:rsidR="00E1311D">
        <w:rPr>
          <w:i/>
          <w:color w:val="0070C0"/>
          <w:sz w:val="22"/>
          <w:szCs w:val="22"/>
        </w:rPr>
        <w:t xml:space="preserve"> génère</w:t>
      </w:r>
      <w:r>
        <w:rPr>
          <w:i/>
          <w:color w:val="0070C0"/>
          <w:sz w:val="22"/>
          <w:szCs w:val="22"/>
        </w:rPr>
        <w:t xml:space="preserve"> une diminution de la valeur de cette propriété déjà en raison de l’environnement bruyant, mais en plus du fait de la perte</w:t>
      </w:r>
      <w:r w:rsidR="00E1311D">
        <w:rPr>
          <w:i/>
          <w:color w:val="0070C0"/>
          <w:sz w:val="22"/>
          <w:szCs w:val="22"/>
        </w:rPr>
        <w:t xml:space="preserve"> ou des complications </w:t>
      </w:r>
      <w:r>
        <w:rPr>
          <w:i/>
          <w:color w:val="0070C0"/>
          <w:sz w:val="22"/>
          <w:szCs w:val="22"/>
        </w:rPr>
        <w:t xml:space="preserve">des possibilités de construire </w:t>
      </w:r>
      <w:r w:rsidR="00E1311D">
        <w:rPr>
          <w:i/>
          <w:color w:val="0070C0"/>
          <w:sz w:val="22"/>
          <w:szCs w:val="22"/>
        </w:rPr>
        <w:t>issues d</w:t>
      </w:r>
      <w:r>
        <w:rPr>
          <w:i/>
          <w:color w:val="0070C0"/>
          <w:sz w:val="22"/>
          <w:szCs w:val="22"/>
        </w:rPr>
        <w:t>u dépassement des valeurs limites d’</w:t>
      </w:r>
      <w:proofErr w:type="spellStart"/>
      <w:r>
        <w:rPr>
          <w:i/>
          <w:color w:val="0070C0"/>
          <w:sz w:val="22"/>
          <w:szCs w:val="22"/>
        </w:rPr>
        <w:t>immission</w:t>
      </w:r>
      <w:proofErr w:type="spellEnd"/>
      <w:r>
        <w:rPr>
          <w:i/>
          <w:color w:val="0070C0"/>
          <w:sz w:val="22"/>
          <w:szCs w:val="22"/>
        </w:rPr>
        <w:t>.</w:t>
      </w:r>
    </w:p>
    <w:p w:rsidR="00A9656E" w:rsidRDefault="00A9656E">
      <w:pPr>
        <w:rPr>
          <w:b/>
          <w:smallCaps/>
          <w:sz w:val="22"/>
          <w:szCs w:val="22"/>
          <w:u w:val="single"/>
        </w:rPr>
      </w:pPr>
      <w:r>
        <w:rPr>
          <w:b/>
          <w:smallCaps/>
          <w:sz w:val="22"/>
          <w:szCs w:val="22"/>
          <w:u w:val="single"/>
        </w:rPr>
        <w:br w:type="page"/>
      </w:r>
    </w:p>
    <w:p w:rsidR="00AB0EEF" w:rsidRPr="0045523A" w:rsidRDefault="00E02495" w:rsidP="0001602F">
      <w:pPr>
        <w:spacing w:before="120"/>
        <w:jc w:val="center"/>
        <w:rPr>
          <w:b/>
          <w:smallCaps/>
          <w:sz w:val="22"/>
          <w:szCs w:val="22"/>
        </w:rPr>
      </w:pPr>
      <w:r>
        <w:rPr>
          <w:b/>
          <w:smallCaps/>
          <w:sz w:val="22"/>
          <w:szCs w:val="22"/>
          <w:u w:val="single"/>
        </w:rPr>
        <w:lastRenderedPageBreak/>
        <w:t>C</w:t>
      </w:r>
      <w:r w:rsidR="00836818" w:rsidRPr="0045523A">
        <w:rPr>
          <w:b/>
          <w:smallCaps/>
          <w:sz w:val="22"/>
          <w:szCs w:val="22"/>
          <w:u w:val="single"/>
        </w:rPr>
        <w:t xml:space="preserve">adre général </w:t>
      </w:r>
      <w:r>
        <w:rPr>
          <w:b/>
          <w:smallCaps/>
          <w:sz w:val="22"/>
          <w:szCs w:val="22"/>
          <w:u w:val="single"/>
        </w:rPr>
        <w:t xml:space="preserve">et enjeux </w:t>
      </w:r>
      <w:r w:rsidR="00836818" w:rsidRPr="0045523A">
        <w:rPr>
          <w:b/>
          <w:smallCaps/>
          <w:sz w:val="22"/>
          <w:szCs w:val="22"/>
          <w:u w:val="single"/>
        </w:rPr>
        <w:t>de la requête de l’Aéroport (AIG)</w:t>
      </w:r>
    </w:p>
    <w:p w:rsidR="00705FBF" w:rsidRDefault="00705FBF" w:rsidP="004A7308">
      <w:pPr>
        <w:tabs>
          <w:tab w:val="left" w:pos="567"/>
          <w:tab w:val="left" w:pos="5103"/>
        </w:tabs>
        <w:spacing w:before="120"/>
        <w:jc w:val="both"/>
        <w:rPr>
          <w:sz w:val="22"/>
          <w:szCs w:val="22"/>
          <w:u w:val="single"/>
          <w:lang w:val="fr-CH"/>
        </w:rPr>
      </w:pPr>
    </w:p>
    <w:p w:rsidR="00007BEE" w:rsidRDefault="00705FBF" w:rsidP="00007BEE">
      <w:pPr>
        <w:tabs>
          <w:tab w:val="left" w:pos="567"/>
          <w:tab w:val="left" w:pos="5103"/>
        </w:tabs>
        <w:spacing w:before="120"/>
        <w:jc w:val="both"/>
        <w:rPr>
          <w:b/>
          <w:sz w:val="22"/>
          <w:szCs w:val="22"/>
          <w:u w:val="single"/>
          <w:lang w:val="fr-CH"/>
        </w:rPr>
      </w:pPr>
      <w:r w:rsidRPr="00584FB1">
        <w:rPr>
          <w:b/>
          <w:sz w:val="22"/>
          <w:szCs w:val="22"/>
          <w:u w:val="single"/>
          <w:lang w:val="fr-CH"/>
        </w:rPr>
        <w:t>L’objet principal mais</w:t>
      </w:r>
      <w:r w:rsidR="00007BEE" w:rsidRPr="00584FB1">
        <w:rPr>
          <w:b/>
          <w:sz w:val="22"/>
          <w:szCs w:val="22"/>
          <w:u w:val="single"/>
          <w:lang w:val="fr-CH"/>
        </w:rPr>
        <w:t xml:space="preserve"> implicite </w:t>
      </w:r>
      <w:r w:rsidR="003227AA">
        <w:rPr>
          <w:b/>
          <w:sz w:val="22"/>
          <w:szCs w:val="22"/>
          <w:u w:val="single"/>
        </w:rPr>
        <w:t xml:space="preserve">de la requête est </w:t>
      </w:r>
      <w:r w:rsidR="00866405">
        <w:rPr>
          <w:b/>
          <w:sz w:val="22"/>
          <w:szCs w:val="22"/>
          <w:u w:val="single"/>
        </w:rPr>
        <w:t xml:space="preserve">de dispenser </w:t>
      </w:r>
      <w:r w:rsidR="00866405" w:rsidRPr="00584FB1">
        <w:rPr>
          <w:b/>
          <w:sz w:val="22"/>
          <w:szCs w:val="22"/>
          <w:u w:val="single"/>
          <w:lang w:val="fr-CH"/>
        </w:rPr>
        <w:t>l’Aéroport</w:t>
      </w:r>
      <w:r w:rsidR="00866405">
        <w:rPr>
          <w:b/>
          <w:sz w:val="22"/>
          <w:szCs w:val="22"/>
          <w:u w:val="single"/>
          <w:lang w:val="fr-CH"/>
        </w:rPr>
        <w:t xml:space="preserve"> de procéder à son</w:t>
      </w:r>
      <w:r w:rsidR="00866405">
        <w:rPr>
          <w:b/>
          <w:sz w:val="22"/>
          <w:szCs w:val="22"/>
          <w:u w:val="single"/>
        </w:rPr>
        <w:t xml:space="preserve"> </w:t>
      </w:r>
      <w:r w:rsidR="003227AA">
        <w:rPr>
          <w:b/>
          <w:sz w:val="22"/>
          <w:szCs w:val="22"/>
          <w:u w:val="single"/>
          <w:lang w:val="fr-CH"/>
        </w:rPr>
        <w:t>assainissement</w:t>
      </w:r>
    </w:p>
    <w:p w:rsidR="00FA12BF" w:rsidRPr="00255D4C" w:rsidRDefault="0062047C" w:rsidP="00866405">
      <w:pPr>
        <w:tabs>
          <w:tab w:val="left" w:pos="567"/>
          <w:tab w:val="left" w:pos="5103"/>
        </w:tabs>
        <w:spacing w:before="120"/>
        <w:jc w:val="both"/>
        <w:rPr>
          <w:sz w:val="22"/>
          <w:szCs w:val="22"/>
        </w:rPr>
      </w:pPr>
      <w:r>
        <w:rPr>
          <w:sz w:val="22"/>
          <w:szCs w:val="22"/>
        </w:rPr>
        <w:t xml:space="preserve">1. </w:t>
      </w:r>
      <w:r w:rsidR="00866405" w:rsidRPr="00866405">
        <w:rPr>
          <w:sz w:val="22"/>
          <w:szCs w:val="22"/>
        </w:rPr>
        <w:t xml:space="preserve">La requête du 2 septembre 2019 de la Direction générale de l’Aéroport international de Genève (ci-après l’AIG ou l’Aéroport) </w:t>
      </w:r>
      <w:r w:rsidR="00866405">
        <w:rPr>
          <w:sz w:val="22"/>
          <w:szCs w:val="22"/>
        </w:rPr>
        <w:t>à l’</w:t>
      </w:r>
      <w:r w:rsidR="00866405" w:rsidRPr="00866405">
        <w:rPr>
          <w:sz w:val="22"/>
          <w:szCs w:val="22"/>
        </w:rPr>
        <w:t>Office fédéral de l’aviation civile (OFAC)</w:t>
      </w:r>
      <w:r w:rsidR="00866405">
        <w:rPr>
          <w:sz w:val="22"/>
          <w:szCs w:val="22"/>
        </w:rPr>
        <w:t xml:space="preserve"> comporte comme élément essentiel la </w:t>
      </w:r>
      <w:r w:rsidR="00866405" w:rsidRPr="00866405">
        <w:rPr>
          <w:sz w:val="22"/>
          <w:szCs w:val="22"/>
        </w:rPr>
        <w:t xml:space="preserve">demande (ch. </w:t>
      </w:r>
      <w:r w:rsidR="00866405" w:rsidRPr="00255D4C">
        <w:rPr>
          <w:sz w:val="22"/>
          <w:szCs w:val="22"/>
        </w:rPr>
        <w:t>4 p. 3)</w:t>
      </w:r>
      <w:r w:rsidR="00FA12BF" w:rsidRPr="00255D4C">
        <w:rPr>
          <w:sz w:val="22"/>
          <w:szCs w:val="22"/>
        </w:rPr>
        <w:t xml:space="preserve"> que</w:t>
      </w:r>
      <w:r w:rsidR="00866405" w:rsidRPr="00255D4C">
        <w:rPr>
          <w:sz w:val="22"/>
          <w:szCs w:val="22"/>
        </w:rPr>
        <w:t xml:space="preserve"> </w:t>
      </w:r>
      <w:r w:rsidR="00FA12BF" w:rsidRPr="00255D4C">
        <w:rPr>
          <w:sz w:val="22"/>
          <w:szCs w:val="22"/>
        </w:rPr>
        <w:t xml:space="preserve">le niveau du </w:t>
      </w:r>
      <w:r w:rsidR="00866405" w:rsidRPr="00255D4C">
        <w:rPr>
          <w:sz w:val="22"/>
          <w:szCs w:val="22"/>
        </w:rPr>
        <w:t xml:space="preserve">bruit admissible </w:t>
      </w:r>
      <w:r w:rsidR="00FA12BF" w:rsidRPr="00255D4C">
        <w:rPr>
          <w:sz w:val="22"/>
          <w:szCs w:val="22"/>
        </w:rPr>
        <w:t>(</w:t>
      </w:r>
      <w:r w:rsidR="00086015">
        <w:rPr>
          <w:sz w:val="22"/>
          <w:szCs w:val="22"/>
        </w:rPr>
        <w:t>au sens de l’art. 37</w:t>
      </w:r>
      <w:r w:rsidR="00866405" w:rsidRPr="00255D4C">
        <w:rPr>
          <w:sz w:val="22"/>
          <w:szCs w:val="22"/>
        </w:rPr>
        <w:t>a OPB</w:t>
      </w:r>
      <w:r w:rsidR="00255D4C" w:rsidRPr="00255D4C">
        <w:rPr>
          <w:rStyle w:val="Appelnotedebasdep"/>
          <w:sz w:val="22"/>
          <w:szCs w:val="22"/>
        </w:rPr>
        <w:footnoteReference w:id="1"/>
      </w:r>
      <w:r w:rsidR="00FA12BF" w:rsidRPr="00255D4C">
        <w:rPr>
          <w:sz w:val="22"/>
          <w:szCs w:val="22"/>
        </w:rPr>
        <w:t>) soit fixé</w:t>
      </w:r>
      <w:r w:rsidR="00866405" w:rsidRPr="00255D4C">
        <w:rPr>
          <w:sz w:val="22"/>
          <w:szCs w:val="22"/>
        </w:rPr>
        <w:t xml:space="preserve"> à hauteur des courbes de bruit </w:t>
      </w:r>
      <w:r w:rsidR="00FA12BF" w:rsidRPr="00255D4C">
        <w:rPr>
          <w:sz w:val="22"/>
          <w:szCs w:val="22"/>
        </w:rPr>
        <w:t>du dossier fondées sur un</w:t>
      </w:r>
      <w:r w:rsidR="00866405" w:rsidRPr="00255D4C">
        <w:rPr>
          <w:sz w:val="22"/>
          <w:szCs w:val="22"/>
        </w:rPr>
        <w:t xml:space="preserve"> pronostic 2022</w:t>
      </w:r>
      <w:r w:rsidR="00FA12BF" w:rsidRPr="00255D4C">
        <w:rPr>
          <w:sz w:val="22"/>
          <w:szCs w:val="22"/>
        </w:rPr>
        <w:t xml:space="preserve"> de mouvements d’avions</w:t>
      </w:r>
      <w:r w:rsidR="00866405" w:rsidRPr="00255D4C">
        <w:rPr>
          <w:sz w:val="22"/>
          <w:szCs w:val="22"/>
        </w:rPr>
        <w:t xml:space="preserve">. </w:t>
      </w:r>
    </w:p>
    <w:p w:rsidR="00FA12BF" w:rsidRDefault="00866405" w:rsidP="00866405">
      <w:pPr>
        <w:tabs>
          <w:tab w:val="left" w:pos="567"/>
          <w:tab w:val="left" w:pos="5103"/>
        </w:tabs>
        <w:spacing w:before="120"/>
        <w:jc w:val="both"/>
        <w:rPr>
          <w:sz w:val="22"/>
          <w:szCs w:val="22"/>
        </w:rPr>
      </w:pPr>
      <w:r w:rsidRPr="00255D4C">
        <w:rPr>
          <w:sz w:val="22"/>
          <w:szCs w:val="22"/>
        </w:rPr>
        <w:t xml:space="preserve">La Direction générale de </w:t>
      </w:r>
      <w:r w:rsidRPr="006E641F">
        <w:rPr>
          <w:sz w:val="22"/>
          <w:szCs w:val="22"/>
        </w:rPr>
        <w:t>l’Aéroport demande à être mise au bénéfice d’un allègement en application conjointe des articles 25 al. 3 LPE</w:t>
      </w:r>
      <w:r w:rsidR="00255D4C" w:rsidRPr="006E641F">
        <w:rPr>
          <w:rStyle w:val="Appelnotedebasdep"/>
          <w:sz w:val="22"/>
          <w:szCs w:val="22"/>
          <w:lang w:val="fr-CH"/>
        </w:rPr>
        <w:footnoteReference w:id="2"/>
      </w:r>
      <w:r w:rsidRPr="006E641F">
        <w:rPr>
          <w:sz w:val="22"/>
          <w:szCs w:val="22"/>
        </w:rPr>
        <w:t xml:space="preserve"> et 8 al. 2 OPB pour la fixation du nouveau bruit admissible à des valeurs supérieures aux valeurs </w:t>
      </w:r>
      <w:r w:rsidRPr="00866405">
        <w:rPr>
          <w:sz w:val="22"/>
          <w:szCs w:val="22"/>
        </w:rPr>
        <w:t>limites d’</w:t>
      </w:r>
      <w:proofErr w:type="spellStart"/>
      <w:r w:rsidR="00FA12BF">
        <w:rPr>
          <w:sz w:val="22"/>
          <w:szCs w:val="22"/>
        </w:rPr>
        <w:t>immission</w:t>
      </w:r>
      <w:proofErr w:type="spellEnd"/>
      <w:r w:rsidR="00FA12BF">
        <w:rPr>
          <w:sz w:val="22"/>
          <w:szCs w:val="22"/>
        </w:rPr>
        <w:t xml:space="preserve">. </w:t>
      </w:r>
    </w:p>
    <w:p w:rsidR="00866405" w:rsidRDefault="00FA12BF" w:rsidP="00866405">
      <w:pPr>
        <w:tabs>
          <w:tab w:val="left" w:pos="567"/>
          <w:tab w:val="left" w:pos="5103"/>
        </w:tabs>
        <w:spacing w:before="120"/>
        <w:jc w:val="both"/>
        <w:rPr>
          <w:sz w:val="22"/>
          <w:szCs w:val="22"/>
        </w:rPr>
      </w:pPr>
      <w:r>
        <w:rPr>
          <w:sz w:val="22"/>
          <w:szCs w:val="22"/>
        </w:rPr>
        <w:t>Une telle demande correspond à une dispense de procéder à l’assainissement</w:t>
      </w:r>
      <w:r w:rsidR="0062047C" w:rsidRPr="0062047C">
        <w:rPr>
          <w:sz w:val="22"/>
          <w:szCs w:val="22"/>
        </w:rPr>
        <w:t xml:space="preserve"> </w:t>
      </w:r>
      <w:r w:rsidR="0062047C" w:rsidRPr="00866405">
        <w:rPr>
          <w:sz w:val="22"/>
          <w:szCs w:val="22"/>
        </w:rPr>
        <w:t>de l’Aéroport</w:t>
      </w:r>
      <w:r>
        <w:rPr>
          <w:sz w:val="22"/>
          <w:szCs w:val="22"/>
        </w:rPr>
        <w:t xml:space="preserve"> de manière à respecter les </w:t>
      </w:r>
      <w:r w:rsidRPr="003F48E6">
        <w:rPr>
          <w:sz w:val="22"/>
          <w:szCs w:val="22"/>
          <w:lang w:val="fr-CH"/>
        </w:rPr>
        <w:t>valeurs limites d'</w:t>
      </w:r>
      <w:proofErr w:type="spellStart"/>
      <w:r w:rsidRPr="003F48E6">
        <w:rPr>
          <w:sz w:val="22"/>
          <w:szCs w:val="22"/>
          <w:lang w:val="fr-CH"/>
        </w:rPr>
        <w:t>immission</w:t>
      </w:r>
      <w:proofErr w:type="spellEnd"/>
      <w:r w:rsidR="0062047C">
        <w:rPr>
          <w:sz w:val="22"/>
          <w:szCs w:val="22"/>
          <w:lang w:val="fr-CH"/>
        </w:rPr>
        <w:t xml:space="preserve"> (</w:t>
      </w:r>
      <w:r w:rsidR="003B3083">
        <w:rPr>
          <w:sz w:val="22"/>
          <w:szCs w:val="22"/>
          <w:lang w:val="fr-CH"/>
        </w:rPr>
        <w:t>VLI</w:t>
      </w:r>
      <w:r w:rsidR="0062047C">
        <w:rPr>
          <w:sz w:val="22"/>
          <w:szCs w:val="22"/>
          <w:lang w:val="fr-CH"/>
        </w:rPr>
        <w:t>)</w:t>
      </w:r>
      <w:r>
        <w:rPr>
          <w:sz w:val="22"/>
          <w:szCs w:val="22"/>
        </w:rPr>
        <w:t xml:space="preserve"> définies </w:t>
      </w:r>
      <w:r w:rsidR="00411A77">
        <w:rPr>
          <w:sz w:val="22"/>
          <w:szCs w:val="22"/>
        </w:rPr>
        <w:t>afin de</w:t>
      </w:r>
      <w:r>
        <w:rPr>
          <w:sz w:val="22"/>
          <w:szCs w:val="22"/>
        </w:rPr>
        <w:t xml:space="preserve"> protéger la population dans son bien-être</w:t>
      </w:r>
      <w:r w:rsidR="0062047C">
        <w:rPr>
          <w:sz w:val="22"/>
          <w:szCs w:val="22"/>
        </w:rPr>
        <w:t xml:space="preserve"> et sa santé (art 15 LPE). Ces </w:t>
      </w:r>
      <w:r w:rsidR="003B3083">
        <w:rPr>
          <w:sz w:val="22"/>
          <w:szCs w:val="22"/>
        </w:rPr>
        <w:t>VLI</w:t>
      </w:r>
      <w:r w:rsidR="0062047C">
        <w:rPr>
          <w:sz w:val="22"/>
          <w:szCs w:val="22"/>
        </w:rPr>
        <w:t xml:space="preserve"> joue</w:t>
      </w:r>
      <w:r>
        <w:rPr>
          <w:sz w:val="22"/>
          <w:szCs w:val="22"/>
        </w:rPr>
        <w:t>nt un r</w:t>
      </w:r>
      <w:r w:rsidR="0062047C">
        <w:rPr>
          <w:sz w:val="22"/>
          <w:szCs w:val="22"/>
        </w:rPr>
        <w:t>ôle déterminant po</w:t>
      </w:r>
      <w:r>
        <w:rPr>
          <w:sz w:val="22"/>
          <w:szCs w:val="22"/>
        </w:rPr>
        <w:t>ur la délivrance des autorisation</w:t>
      </w:r>
      <w:r w:rsidR="0062047C">
        <w:rPr>
          <w:sz w:val="22"/>
          <w:szCs w:val="22"/>
        </w:rPr>
        <w:t>s</w:t>
      </w:r>
      <w:r>
        <w:rPr>
          <w:sz w:val="22"/>
          <w:szCs w:val="22"/>
        </w:rPr>
        <w:t xml:space="preserve"> de construire</w:t>
      </w:r>
      <w:r w:rsidR="0062047C">
        <w:rPr>
          <w:sz w:val="22"/>
          <w:szCs w:val="22"/>
        </w:rPr>
        <w:t xml:space="preserve"> (art 22 LPE), </w:t>
      </w:r>
      <w:r>
        <w:rPr>
          <w:sz w:val="22"/>
          <w:szCs w:val="22"/>
        </w:rPr>
        <w:t xml:space="preserve">en d’autres termes pour éviter une </w:t>
      </w:r>
      <w:proofErr w:type="spellStart"/>
      <w:r>
        <w:rPr>
          <w:sz w:val="22"/>
          <w:szCs w:val="22"/>
        </w:rPr>
        <w:t>inconstructibilité</w:t>
      </w:r>
      <w:proofErr w:type="spellEnd"/>
      <w:r>
        <w:rPr>
          <w:sz w:val="22"/>
          <w:szCs w:val="22"/>
        </w:rPr>
        <w:t xml:space="preserve"> d’une pr</w:t>
      </w:r>
      <w:r w:rsidR="0062047C">
        <w:rPr>
          <w:sz w:val="22"/>
          <w:szCs w:val="22"/>
        </w:rPr>
        <w:t>o</w:t>
      </w:r>
      <w:r>
        <w:rPr>
          <w:sz w:val="22"/>
          <w:szCs w:val="22"/>
        </w:rPr>
        <w:t>priété.</w:t>
      </w:r>
    </w:p>
    <w:p w:rsidR="003227AA" w:rsidRDefault="0062047C" w:rsidP="003227AA">
      <w:pPr>
        <w:spacing w:before="120"/>
        <w:jc w:val="both"/>
        <w:rPr>
          <w:sz w:val="22"/>
          <w:szCs w:val="22"/>
        </w:rPr>
      </w:pPr>
      <w:r>
        <w:rPr>
          <w:sz w:val="22"/>
          <w:szCs w:val="22"/>
        </w:rPr>
        <w:t xml:space="preserve">2. </w:t>
      </w:r>
      <w:r w:rsidRPr="00F65CBB">
        <w:rPr>
          <w:sz w:val="22"/>
          <w:szCs w:val="22"/>
        </w:rPr>
        <w:t>Les publications intervenues dans la Feuille fédérale et la Feuille d’avis officielle sont trompeuses dans la mesure où le public ne peut que comprendre qu’il s’agit de permettre ou non des éléments supplémenta</w:t>
      </w:r>
      <w:r w:rsidR="00822168">
        <w:rPr>
          <w:sz w:val="22"/>
          <w:szCs w:val="22"/>
        </w:rPr>
        <w:t>ires (planifier trois vols long-</w:t>
      </w:r>
      <w:r w:rsidRPr="00F65CBB">
        <w:rPr>
          <w:sz w:val="22"/>
          <w:szCs w:val="22"/>
        </w:rPr>
        <w:t>courrier</w:t>
      </w:r>
      <w:r w:rsidR="00822168">
        <w:rPr>
          <w:sz w:val="22"/>
          <w:szCs w:val="22"/>
        </w:rPr>
        <w:t>s</w:t>
      </w:r>
      <w:r w:rsidRPr="00F65CBB">
        <w:rPr>
          <w:sz w:val="22"/>
          <w:szCs w:val="22"/>
        </w:rPr>
        <w:t xml:space="preserve">, construire une nouvelle sortie rapide et utiliser d’une manière accrue des postes de stationnement) sans pouvoir en déduire l’enjeu réel et fondamental qui est </w:t>
      </w:r>
      <w:r w:rsidR="008C13AE" w:rsidRPr="00255D4C">
        <w:rPr>
          <w:sz w:val="22"/>
          <w:szCs w:val="22"/>
        </w:rPr>
        <w:t>de fixer un niveau de bruit admissible correspond</w:t>
      </w:r>
      <w:r w:rsidR="00255D4C" w:rsidRPr="00255D4C">
        <w:rPr>
          <w:sz w:val="22"/>
          <w:szCs w:val="22"/>
        </w:rPr>
        <w:t>ant</w:t>
      </w:r>
      <w:r w:rsidR="008C13AE" w:rsidRPr="00255D4C">
        <w:rPr>
          <w:sz w:val="22"/>
          <w:szCs w:val="22"/>
        </w:rPr>
        <w:t xml:space="preserve"> à un non assainissement de l’AIG et à entériner juridiquement le niveau d’</w:t>
      </w:r>
      <w:proofErr w:type="spellStart"/>
      <w:r w:rsidR="008C13AE" w:rsidRPr="00255D4C">
        <w:rPr>
          <w:sz w:val="22"/>
          <w:szCs w:val="22"/>
        </w:rPr>
        <w:t>immission</w:t>
      </w:r>
      <w:r w:rsidR="004A346D">
        <w:rPr>
          <w:sz w:val="22"/>
          <w:szCs w:val="22"/>
        </w:rPr>
        <w:t>s</w:t>
      </w:r>
      <w:proofErr w:type="spellEnd"/>
      <w:r w:rsidR="008C13AE" w:rsidRPr="00255D4C">
        <w:rPr>
          <w:sz w:val="22"/>
          <w:szCs w:val="22"/>
        </w:rPr>
        <w:t xml:space="preserve"> sonore</w:t>
      </w:r>
      <w:r w:rsidR="004A346D">
        <w:rPr>
          <w:sz w:val="22"/>
          <w:szCs w:val="22"/>
        </w:rPr>
        <w:t>s</w:t>
      </w:r>
      <w:r w:rsidR="008C13AE" w:rsidRPr="00255D4C">
        <w:rPr>
          <w:sz w:val="22"/>
          <w:szCs w:val="22"/>
        </w:rPr>
        <w:t xml:space="preserve"> totalement excessif. </w:t>
      </w:r>
    </w:p>
    <w:p w:rsidR="004A346D" w:rsidRPr="00AF6A48" w:rsidRDefault="004A346D" w:rsidP="004A346D">
      <w:pPr>
        <w:spacing w:before="120"/>
        <w:jc w:val="both"/>
        <w:rPr>
          <w:color w:val="7030A0"/>
          <w:sz w:val="22"/>
          <w:szCs w:val="22"/>
        </w:rPr>
      </w:pPr>
      <w:r w:rsidRPr="00AF6A48">
        <w:rPr>
          <w:color w:val="7030A0"/>
          <w:sz w:val="22"/>
          <w:szCs w:val="22"/>
        </w:rPr>
        <w:t>Or, comme cela sera démontré ci-après, la réalité de cette requête est une demande de fixer un niveau de bruit admissible correspondant à un non assainissement de l’AIG et à entériner juridiquement le niveau d’</w:t>
      </w:r>
      <w:proofErr w:type="spellStart"/>
      <w:r w:rsidRPr="00AF6A48">
        <w:rPr>
          <w:color w:val="7030A0"/>
          <w:sz w:val="22"/>
          <w:szCs w:val="22"/>
        </w:rPr>
        <w:t>immission</w:t>
      </w:r>
      <w:proofErr w:type="spellEnd"/>
      <w:r w:rsidRPr="00AF6A48">
        <w:rPr>
          <w:color w:val="7030A0"/>
          <w:sz w:val="22"/>
          <w:szCs w:val="22"/>
        </w:rPr>
        <w:t xml:space="preserve"> sonore totalement excessif. </w:t>
      </w:r>
    </w:p>
    <w:p w:rsidR="004A346D" w:rsidRDefault="004A346D" w:rsidP="00866405">
      <w:pPr>
        <w:tabs>
          <w:tab w:val="left" w:pos="567"/>
          <w:tab w:val="left" w:pos="5103"/>
        </w:tabs>
        <w:spacing w:before="120"/>
        <w:jc w:val="both"/>
        <w:rPr>
          <w:b/>
          <w:sz w:val="22"/>
          <w:szCs w:val="22"/>
          <w:u w:val="single"/>
          <w:lang w:val="fr-CH"/>
        </w:rPr>
      </w:pPr>
    </w:p>
    <w:p w:rsidR="00866405" w:rsidRPr="00584FB1" w:rsidRDefault="00866405" w:rsidP="00866405">
      <w:pPr>
        <w:tabs>
          <w:tab w:val="left" w:pos="567"/>
          <w:tab w:val="left" w:pos="5103"/>
        </w:tabs>
        <w:spacing w:before="120"/>
        <w:jc w:val="both"/>
        <w:rPr>
          <w:b/>
          <w:sz w:val="22"/>
          <w:szCs w:val="22"/>
          <w:lang w:val="fr-CH"/>
        </w:rPr>
      </w:pPr>
      <w:r w:rsidRPr="00584FB1">
        <w:rPr>
          <w:b/>
          <w:sz w:val="22"/>
          <w:szCs w:val="22"/>
          <w:u w:val="single"/>
          <w:lang w:val="fr-CH"/>
        </w:rPr>
        <w:t>Obligation générale de l’Aéroport de procéder à son assainissement depuis le 1</w:t>
      </w:r>
      <w:r w:rsidRPr="00584FB1">
        <w:rPr>
          <w:b/>
          <w:sz w:val="22"/>
          <w:szCs w:val="22"/>
          <w:u w:val="single"/>
          <w:vertAlign w:val="superscript"/>
          <w:lang w:val="fr-CH"/>
        </w:rPr>
        <w:t>er</w:t>
      </w:r>
      <w:r w:rsidRPr="00584FB1">
        <w:rPr>
          <w:b/>
          <w:sz w:val="22"/>
          <w:szCs w:val="22"/>
          <w:u w:val="single"/>
          <w:lang w:val="fr-CH"/>
        </w:rPr>
        <w:t xml:space="preserve"> juin 2001</w:t>
      </w:r>
    </w:p>
    <w:p w:rsidR="00866405" w:rsidRPr="00A9656E" w:rsidRDefault="00866405" w:rsidP="00866405">
      <w:pPr>
        <w:tabs>
          <w:tab w:val="left" w:pos="567"/>
          <w:tab w:val="left" w:pos="5103"/>
        </w:tabs>
        <w:spacing w:before="120"/>
        <w:jc w:val="both"/>
        <w:rPr>
          <w:sz w:val="22"/>
          <w:szCs w:val="22"/>
          <w:lang w:val="fr-CH"/>
        </w:rPr>
      </w:pPr>
      <w:r w:rsidRPr="0045523A">
        <w:rPr>
          <w:sz w:val="22"/>
          <w:szCs w:val="22"/>
          <w:lang w:val="fr-CH"/>
        </w:rPr>
        <w:t>L’art</w:t>
      </w:r>
      <w:r>
        <w:rPr>
          <w:sz w:val="22"/>
          <w:szCs w:val="22"/>
          <w:lang w:val="fr-CH"/>
        </w:rPr>
        <w:t xml:space="preserve">. 16 al. 1 LPE pose le </w:t>
      </w:r>
      <w:r w:rsidRPr="00255D4C">
        <w:rPr>
          <w:i/>
          <w:sz w:val="22"/>
          <w:szCs w:val="22"/>
          <w:u w:val="single"/>
          <w:lang w:val="fr-CH"/>
        </w:rPr>
        <w:t>principe de l’assainissement</w:t>
      </w:r>
      <w:r>
        <w:rPr>
          <w:sz w:val="22"/>
          <w:szCs w:val="22"/>
          <w:lang w:val="fr-CH"/>
        </w:rPr>
        <w:t xml:space="preserve"> des installations </w:t>
      </w:r>
      <w:r w:rsidRPr="003F48E6">
        <w:rPr>
          <w:sz w:val="22"/>
          <w:szCs w:val="22"/>
          <w:lang w:val="fr-CH"/>
        </w:rPr>
        <w:t>existantes</w:t>
      </w:r>
      <w:r>
        <w:rPr>
          <w:sz w:val="22"/>
          <w:szCs w:val="22"/>
          <w:lang w:val="fr-CH"/>
        </w:rPr>
        <w:t xml:space="preserve"> dont l’exploitation génère un dépassement</w:t>
      </w:r>
      <w:r w:rsidRPr="003F48E6">
        <w:rPr>
          <w:sz w:val="22"/>
          <w:szCs w:val="22"/>
          <w:lang w:val="fr-CH"/>
        </w:rPr>
        <w:t xml:space="preserve"> </w:t>
      </w:r>
      <w:r>
        <w:rPr>
          <w:sz w:val="22"/>
          <w:szCs w:val="22"/>
          <w:lang w:val="fr-CH"/>
        </w:rPr>
        <w:t>d</w:t>
      </w:r>
      <w:r w:rsidRPr="003F48E6">
        <w:rPr>
          <w:sz w:val="22"/>
          <w:szCs w:val="22"/>
          <w:lang w:val="fr-CH"/>
        </w:rPr>
        <w:t>es valeurs limites d'</w:t>
      </w:r>
      <w:proofErr w:type="spellStart"/>
      <w:r w:rsidRPr="003F48E6">
        <w:rPr>
          <w:sz w:val="22"/>
          <w:szCs w:val="22"/>
          <w:lang w:val="fr-CH"/>
        </w:rPr>
        <w:t>immission</w:t>
      </w:r>
      <w:proofErr w:type="spellEnd"/>
      <w:r>
        <w:rPr>
          <w:rStyle w:val="Appelnotedebasdep"/>
          <w:sz w:val="22"/>
          <w:szCs w:val="22"/>
          <w:lang w:val="fr-CH"/>
        </w:rPr>
        <w:footnoteReference w:id="3"/>
      </w:r>
      <w:r>
        <w:rPr>
          <w:sz w:val="22"/>
          <w:szCs w:val="22"/>
          <w:lang w:val="fr-CH"/>
        </w:rPr>
        <w:t>.</w:t>
      </w:r>
      <w:r w:rsidRPr="006370FD">
        <w:rPr>
          <w:sz w:val="22"/>
          <w:szCs w:val="22"/>
          <w:lang w:val="fr-CH"/>
        </w:rPr>
        <w:t xml:space="preserve"> </w:t>
      </w:r>
      <w:r w:rsidRPr="00A9656E">
        <w:rPr>
          <w:sz w:val="22"/>
          <w:szCs w:val="22"/>
          <w:lang w:val="fr-CH"/>
        </w:rPr>
        <w:t>L’assainissement consiste en la limitation des émissions pour les installations fixes existantes (art. 2 al. 4 OPB</w:t>
      </w:r>
      <w:r w:rsidRPr="00A9656E">
        <w:rPr>
          <w:rStyle w:val="Appelnotedebasdep"/>
          <w:sz w:val="22"/>
          <w:szCs w:val="22"/>
          <w:lang w:val="fr-CH"/>
        </w:rPr>
        <w:footnoteReference w:id="4"/>
      </w:r>
      <w:r w:rsidRPr="00A9656E">
        <w:rPr>
          <w:sz w:val="22"/>
          <w:szCs w:val="22"/>
          <w:lang w:val="fr-CH"/>
        </w:rPr>
        <w:t>), jusqu’au respect des valeurs limites d'</w:t>
      </w:r>
      <w:proofErr w:type="spellStart"/>
      <w:r w:rsidRPr="00A9656E">
        <w:rPr>
          <w:sz w:val="22"/>
          <w:szCs w:val="22"/>
          <w:lang w:val="fr-CH"/>
        </w:rPr>
        <w:t>immission</w:t>
      </w:r>
      <w:proofErr w:type="spellEnd"/>
      <w:r w:rsidRPr="00A9656E">
        <w:rPr>
          <w:sz w:val="22"/>
          <w:szCs w:val="22"/>
          <w:lang w:val="fr-CH"/>
        </w:rPr>
        <w:t xml:space="preserve"> (sous réserve d’un éventuel allègement). </w:t>
      </w:r>
    </w:p>
    <w:p w:rsidR="00866405" w:rsidRPr="00A9656E" w:rsidRDefault="00866405" w:rsidP="00866405">
      <w:pPr>
        <w:tabs>
          <w:tab w:val="left" w:pos="567"/>
          <w:tab w:val="left" w:pos="5103"/>
        </w:tabs>
        <w:spacing w:before="120"/>
        <w:jc w:val="both"/>
        <w:rPr>
          <w:sz w:val="22"/>
          <w:szCs w:val="22"/>
          <w:lang w:val="fr-CH"/>
        </w:rPr>
      </w:pPr>
      <w:r w:rsidRPr="00A9656E">
        <w:rPr>
          <w:sz w:val="22"/>
          <w:szCs w:val="22"/>
          <w:lang w:val="fr-CH"/>
        </w:rPr>
        <w:t>Le Tribunal fédéral a en particulier jugé que doit être assaini « </w:t>
      </w:r>
      <w:r w:rsidRPr="00A9656E">
        <w:rPr>
          <w:i/>
          <w:sz w:val="22"/>
          <w:szCs w:val="22"/>
          <w:lang w:val="fr-CH"/>
        </w:rPr>
        <w:t xml:space="preserve">une installation bruyante qui ne respecte pas </w:t>
      </w:r>
      <w:bookmarkStart w:id="0" w:name="_Hlk21459532"/>
      <w:r w:rsidRPr="00A9656E">
        <w:rPr>
          <w:i/>
          <w:sz w:val="22"/>
          <w:szCs w:val="22"/>
          <w:lang w:val="fr-CH"/>
        </w:rPr>
        <w:t>les valeurs limites d'</w:t>
      </w:r>
      <w:proofErr w:type="spellStart"/>
      <w:r w:rsidRPr="00A9656E">
        <w:rPr>
          <w:i/>
          <w:sz w:val="22"/>
          <w:szCs w:val="22"/>
          <w:lang w:val="fr-CH"/>
        </w:rPr>
        <w:t>immission</w:t>
      </w:r>
      <w:proofErr w:type="spellEnd"/>
      <w:r w:rsidRPr="00A9656E">
        <w:rPr>
          <w:i/>
          <w:sz w:val="22"/>
          <w:szCs w:val="22"/>
          <w:lang w:val="fr-CH"/>
        </w:rPr>
        <w:t xml:space="preserve"> </w:t>
      </w:r>
      <w:bookmarkEnd w:id="0"/>
      <w:r w:rsidRPr="00A9656E">
        <w:rPr>
          <w:i/>
          <w:sz w:val="22"/>
          <w:szCs w:val="22"/>
          <w:lang w:val="fr-CH"/>
        </w:rPr>
        <w:t xml:space="preserve">fixées dans l'ordonnance sur la protection contre le </w:t>
      </w:r>
      <w:r w:rsidRPr="00A9656E">
        <w:rPr>
          <w:i/>
          <w:sz w:val="22"/>
          <w:szCs w:val="22"/>
          <w:lang w:val="fr-CH"/>
        </w:rPr>
        <w:lastRenderedPageBreak/>
        <w:t>bruit (cf. art. 13 al. 1 LPE</w:t>
      </w:r>
      <w:r w:rsidRPr="00A9656E">
        <w:rPr>
          <w:rStyle w:val="Appelnotedebasdep"/>
          <w:sz w:val="22"/>
          <w:szCs w:val="22"/>
          <w:lang w:val="fr-CH"/>
        </w:rPr>
        <w:footnoteReference w:id="5"/>
      </w:r>
      <w:r w:rsidRPr="00A9656E">
        <w:rPr>
          <w:i/>
          <w:sz w:val="22"/>
          <w:szCs w:val="22"/>
          <w:lang w:val="fr-CH"/>
        </w:rPr>
        <w:t>); cette ordonnance prévoit, précisément, le respect des valeurs limites d'</w:t>
      </w:r>
      <w:proofErr w:type="spellStart"/>
      <w:r w:rsidRPr="00A9656E">
        <w:rPr>
          <w:i/>
          <w:sz w:val="22"/>
          <w:szCs w:val="22"/>
          <w:lang w:val="fr-CH"/>
        </w:rPr>
        <w:t>immission</w:t>
      </w:r>
      <w:proofErr w:type="spellEnd"/>
      <w:r w:rsidRPr="00A9656E">
        <w:rPr>
          <w:i/>
          <w:sz w:val="22"/>
          <w:szCs w:val="22"/>
          <w:lang w:val="fr-CH"/>
        </w:rPr>
        <w:t xml:space="preserve"> comme objectif de l'assainissement (art. 13 al. 2 let. b OPB). </w:t>
      </w:r>
      <w:r w:rsidRPr="00A9656E">
        <w:rPr>
          <w:sz w:val="22"/>
          <w:szCs w:val="22"/>
          <w:lang w:val="fr-CH"/>
        </w:rPr>
        <w:t>»</w:t>
      </w:r>
      <w:r w:rsidRPr="00A9656E">
        <w:rPr>
          <w:rStyle w:val="Appelnotedebasdep"/>
          <w:sz w:val="22"/>
          <w:szCs w:val="22"/>
          <w:lang w:val="fr-CH"/>
        </w:rPr>
        <w:footnoteReference w:id="6"/>
      </w:r>
      <w:r w:rsidRPr="00A9656E">
        <w:rPr>
          <w:sz w:val="22"/>
          <w:szCs w:val="22"/>
          <w:lang w:val="fr-CH"/>
        </w:rPr>
        <w:t xml:space="preserve">  </w:t>
      </w:r>
    </w:p>
    <w:p w:rsidR="008D4993" w:rsidRPr="008D4993" w:rsidRDefault="00866405" w:rsidP="008D4993">
      <w:pPr>
        <w:tabs>
          <w:tab w:val="left" w:pos="567"/>
          <w:tab w:val="left" w:pos="5103"/>
        </w:tabs>
        <w:spacing w:before="120"/>
        <w:jc w:val="both"/>
        <w:rPr>
          <w:sz w:val="22"/>
          <w:szCs w:val="22"/>
          <w:lang w:val="fr-CH"/>
        </w:rPr>
      </w:pPr>
      <w:r w:rsidRPr="00A9656E">
        <w:rPr>
          <w:sz w:val="22"/>
          <w:szCs w:val="22"/>
        </w:rPr>
        <w:t xml:space="preserve">Quant au </w:t>
      </w:r>
      <w:r w:rsidRPr="00255D4C">
        <w:rPr>
          <w:i/>
          <w:sz w:val="22"/>
          <w:szCs w:val="22"/>
          <w:u w:val="single"/>
        </w:rPr>
        <w:t>moment</w:t>
      </w:r>
      <w:r w:rsidR="00255D4C" w:rsidRPr="00255D4C">
        <w:rPr>
          <w:i/>
          <w:sz w:val="22"/>
          <w:szCs w:val="22"/>
          <w:u w:val="single"/>
        </w:rPr>
        <w:t xml:space="preserve"> d</w:t>
      </w:r>
      <w:r w:rsidR="00255D4C">
        <w:rPr>
          <w:i/>
          <w:sz w:val="22"/>
          <w:szCs w:val="22"/>
          <w:u w:val="single"/>
        </w:rPr>
        <w:t>e l</w:t>
      </w:r>
      <w:r w:rsidR="00255D4C" w:rsidRPr="00255D4C">
        <w:rPr>
          <w:i/>
          <w:sz w:val="22"/>
          <w:szCs w:val="22"/>
          <w:u w:val="single"/>
        </w:rPr>
        <w:t>’assainissement</w:t>
      </w:r>
      <w:r w:rsidR="00255D4C">
        <w:rPr>
          <w:i/>
          <w:sz w:val="22"/>
          <w:szCs w:val="22"/>
          <w:u w:val="single"/>
        </w:rPr>
        <w:t>,</w:t>
      </w:r>
      <w:r w:rsidR="00255D4C">
        <w:rPr>
          <w:sz w:val="22"/>
          <w:szCs w:val="22"/>
        </w:rPr>
        <w:t xml:space="preserve"> il doit être exécuté dans un</w:t>
      </w:r>
      <w:r w:rsidRPr="00255D4C">
        <w:rPr>
          <w:sz w:val="22"/>
          <w:szCs w:val="22"/>
        </w:rPr>
        <w:t xml:space="preserve"> déla</w:t>
      </w:r>
      <w:r w:rsidR="00255D4C">
        <w:rPr>
          <w:sz w:val="22"/>
          <w:szCs w:val="22"/>
        </w:rPr>
        <w:t>i</w:t>
      </w:r>
      <w:r w:rsidRPr="00A9656E">
        <w:rPr>
          <w:sz w:val="22"/>
          <w:szCs w:val="22"/>
        </w:rPr>
        <w:t xml:space="preserve"> de 15 ans dès la fixation des valeurs d’exposition au bruit intervenue le 1</w:t>
      </w:r>
      <w:r w:rsidRPr="00A9656E">
        <w:rPr>
          <w:sz w:val="22"/>
          <w:szCs w:val="22"/>
          <w:vertAlign w:val="superscript"/>
        </w:rPr>
        <w:t>er</w:t>
      </w:r>
      <w:r w:rsidRPr="00A9656E">
        <w:rPr>
          <w:sz w:val="22"/>
          <w:szCs w:val="22"/>
        </w:rPr>
        <w:t xml:space="preserve"> juin 2001</w:t>
      </w:r>
      <w:r w:rsidRPr="00A9656E">
        <w:rPr>
          <w:sz w:val="22"/>
          <w:szCs w:val="22"/>
          <w:lang w:val="fr-CH"/>
        </w:rPr>
        <w:t xml:space="preserve"> (art. 17 al. 3 OPB)</w:t>
      </w:r>
      <w:r w:rsidR="00255D4C">
        <w:rPr>
          <w:sz w:val="22"/>
          <w:szCs w:val="22"/>
          <w:lang w:val="fr-CH"/>
        </w:rPr>
        <w:t>. L</w:t>
      </w:r>
      <w:r w:rsidRPr="00A9656E">
        <w:rPr>
          <w:sz w:val="22"/>
          <w:szCs w:val="22"/>
          <w:lang w:val="fr-CH"/>
        </w:rPr>
        <w:t>’ar</w:t>
      </w:r>
      <w:r w:rsidR="00255D4C">
        <w:rPr>
          <w:sz w:val="22"/>
          <w:szCs w:val="22"/>
          <w:lang w:val="fr-CH"/>
        </w:rPr>
        <w:t xml:space="preserve">t. 17 al. 6 let. </w:t>
      </w:r>
      <w:proofErr w:type="gramStart"/>
      <w:r w:rsidR="00255D4C">
        <w:rPr>
          <w:sz w:val="22"/>
          <w:szCs w:val="22"/>
          <w:lang w:val="fr-CH"/>
        </w:rPr>
        <w:t>b</w:t>
      </w:r>
      <w:proofErr w:type="gramEnd"/>
      <w:r w:rsidR="00255D4C">
        <w:rPr>
          <w:sz w:val="22"/>
          <w:szCs w:val="22"/>
          <w:lang w:val="fr-CH"/>
        </w:rPr>
        <w:t xml:space="preserve"> OPB stipule</w:t>
      </w:r>
      <w:r w:rsidRPr="00A9656E">
        <w:rPr>
          <w:sz w:val="22"/>
          <w:szCs w:val="22"/>
          <w:lang w:val="fr-CH"/>
        </w:rPr>
        <w:t xml:space="preserve"> expressément pour les aérodromes civil</w:t>
      </w:r>
      <w:r w:rsidR="008D4993">
        <w:rPr>
          <w:sz w:val="22"/>
          <w:szCs w:val="22"/>
          <w:lang w:val="fr-CH"/>
        </w:rPr>
        <w:t xml:space="preserve">s où circulent de grands avions, </w:t>
      </w:r>
      <w:r w:rsidRPr="00A9656E">
        <w:rPr>
          <w:sz w:val="22"/>
          <w:szCs w:val="22"/>
          <w:lang w:val="fr-CH"/>
        </w:rPr>
        <w:t>une mise en œuvre au plus tard le 31 mai 2016.</w:t>
      </w:r>
      <w:r w:rsidR="008D4993">
        <w:rPr>
          <w:sz w:val="22"/>
          <w:szCs w:val="22"/>
          <w:lang w:val="fr-CH"/>
        </w:rPr>
        <w:t xml:space="preserve"> </w:t>
      </w:r>
      <w:r w:rsidR="008D4993">
        <w:rPr>
          <w:sz w:val="22"/>
          <w:szCs w:val="22"/>
        </w:rPr>
        <w:t xml:space="preserve">Toutefois, en cas de </w:t>
      </w:r>
      <w:r w:rsidRPr="00A9656E">
        <w:rPr>
          <w:sz w:val="22"/>
          <w:szCs w:val="22"/>
        </w:rPr>
        <w:t>projet de modification, transformation ou agrandissement d’une install</w:t>
      </w:r>
      <w:r w:rsidR="008D4993">
        <w:rPr>
          <w:sz w:val="22"/>
          <w:szCs w:val="22"/>
        </w:rPr>
        <w:t xml:space="preserve">ation sujette à assainissement, celui-ci </w:t>
      </w:r>
      <w:r w:rsidR="008D4993" w:rsidRPr="00A9656E">
        <w:rPr>
          <w:sz w:val="22"/>
          <w:szCs w:val="22"/>
        </w:rPr>
        <w:t xml:space="preserve">doit intervenir simultanément </w:t>
      </w:r>
      <w:r w:rsidR="008D4993">
        <w:rPr>
          <w:sz w:val="22"/>
          <w:szCs w:val="22"/>
        </w:rPr>
        <w:t>(</w:t>
      </w:r>
      <w:r w:rsidR="008D4993" w:rsidRPr="00A9656E">
        <w:rPr>
          <w:sz w:val="22"/>
          <w:szCs w:val="22"/>
        </w:rPr>
        <w:t>art. 18 LPE</w:t>
      </w:r>
      <w:r w:rsidR="008D4993">
        <w:rPr>
          <w:sz w:val="22"/>
          <w:szCs w:val="22"/>
        </w:rPr>
        <w:t xml:space="preserve">). </w:t>
      </w:r>
    </w:p>
    <w:p w:rsidR="008D4993" w:rsidRPr="00A9656E" w:rsidRDefault="008D4993" w:rsidP="008D4993">
      <w:pPr>
        <w:spacing w:before="120"/>
        <w:jc w:val="both"/>
        <w:rPr>
          <w:sz w:val="22"/>
          <w:szCs w:val="22"/>
        </w:rPr>
      </w:pPr>
      <w:r>
        <w:rPr>
          <w:sz w:val="22"/>
          <w:szCs w:val="22"/>
        </w:rPr>
        <w:t>En l’espèce, la demande de l’AIG</w:t>
      </w:r>
      <w:r w:rsidRPr="008D4993">
        <w:rPr>
          <w:sz w:val="22"/>
          <w:szCs w:val="22"/>
        </w:rPr>
        <w:t xml:space="preserve"> </w:t>
      </w:r>
      <w:r>
        <w:rPr>
          <w:sz w:val="22"/>
          <w:szCs w:val="22"/>
        </w:rPr>
        <w:t xml:space="preserve">de </w:t>
      </w:r>
      <w:r w:rsidRPr="00866405">
        <w:rPr>
          <w:sz w:val="22"/>
          <w:szCs w:val="22"/>
        </w:rPr>
        <w:t>fixation du nouveau bruit admissible</w:t>
      </w:r>
      <w:r>
        <w:rPr>
          <w:sz w:val="22"/>
          <w:szCs w:val="22"/>
        </w:rPr>
        <w:t>,</w:t>
      </w:r>
      <w:r w:rsidRPr="00A9656E">
        <w:rPr>
          <w:sz w:val="22"/>
          <w:szCs w:val="22"/>
        </w:rPr>
        <w:t xml:space="preserve"> de modification des conditions de l’installation</w:t>
      </w:r>
      <w:r>
        <w:rPr>
          <w:sz w:val="22"/>
          <w:szCs w:val="22"/>
        </w:rPr>
        <w:t>, du règlement d’exploitation</w:t>
      </w:r>
      <w:r w:rsidRPr="00A9656E">
        <w:rPr>
          <w:sz w:val="22"/>
          <w:szCs w:val="22"/>
        </w:rPr>
        <w:t xml:space="preserve"> et de réalisation d’une </w:t>
      </w:r>
      <w:r>
        <w:rPr>
          <w:sz w:val="22"/>
          <w:szCs w:val="22"/>
        </w:rPr>
        <w:t xml:space="preserve">sortie rapide pour la piste 04 implique un assainissement simultané </w:t>
      </w:r>
      <w:r w:rsidRPr="00712196">
        <w:rPr>
          <w:sz w:val="22"/>
          <w:szCs w:val="22"/>
          <w:lang w:val="fr-CH"/>
        </w:rPr>
        <w:t>de l’Aéroport</w:t>
      </w:r>
      <w:r>
        <w:rPr>
          <w:sz w:val="22"/>
          <w:szCs w:val="22"/>
          <w:lang w:val="fr-CH"/>
        </w:rPr>
        <w:t>.</w:t>
      </w:r>
    </w:p>
    <w:p w:rsidR="00866405" w:rsidRDefault="008D4993" w:rsidP="003227AA">
      <w:pPr>
        <w:spacing w:before="120"/>
        <w:jc w:val="both"/>
        <w:rPr>
          <w:sz w:val="22"/>
          <w:szCs w:val="22"/>
        </w:rPr>
      </w:pPr>
      <w:r>
        <w:rPr>
          <w:sz w:val="22"/>
          <w:szCs w:val="22"/>
        </w:rPr>
        <w:t>Aussi, l’enjeu principal de l</w:t>
      </w:r>
      <w:r w:rsidRPr="00A9656E">
        <w:rPr>
          <w:sz w:val="22"/>
          <w:szCs w:val="22"/>
        </w:rPr>
        <w:t xml:space="preserve">a procédure consiste avant toute chose </w:t>
      </w:r>
      <w:r>
        <w:rPr>
          <w:sz w:val="22"/>
          <w:szCs w:val="22"/>
        </w:rPr>
        <w:t xml:space="preserve">en un devoir </w:t>
      </w:r>
      <w:r w:rsidRPr="00A9656E">
        <w:rPr>
          <w:sz w:val="22"/>
          <w:szCs w:val="22"/>
        </w:rPr>
        <w:t xml:space="preserve">de l’AIG </w:t>
      </w:r>
      <w:r>
        <w:rPr>
          <w:sz w:val="22"/>
          <w:szCs w:val="22"/>
        </w:rPr>
        <w:t xml:space="preserve">de procéder à son </w:t>
      </w:r>
      <w:r w:rsidRPr="00A9656E">
        <w:rPr>
          <w:sz w:val="22"/>
          <w:szCs w:val="22"/>
        </w:rPr>
        <w:t>assainissement</w:t>
      </w:r>
      <w:r>
        <w:rPr>
          <w:sz w:val="22"/>
          <w:szCs w:val="22"/>
        </w:rPr>
        <w:t>.</w:t>
      </w:r>
    </w:p>
    <w:p w:rsidR="008D4993" w:rsidRPr="008D4993" w:rsidRDefault="008D4993" w:rsidP="003227AA">
      <w:pPr>
        <w:spacing w:before="120"/>
        <w:jc w:val="both"/>
        <w:rPr>
          <w:sz w:val="22"/>
          <w:szCs w:val="22"/>
        </w:rPr>
      </w:pPr>
    </w:p>
    <w:p w:rsidR="00712196" w:rsidRPr="00584FB1" w:rsidRDefault="00712196" w:rsidP="003227AA">
      <w:pPr>
        <w:spacing w:before="120"/>
        <w:jc w:val="both"/>
        <w:rPr>
          <w:b/>
          <w:sz w:val="22"/>
          <w:szCs w:val="22"/>
          <w:u w:val="single"/>
          <w:lang w:val="fr-CH"/>
        </w:rPr>
      </w:pPr>
      <w:r w:rsidRPr="00584FB1">
        <w:rPr>
          <w:b/>
          <w:sz w:val="22"/>
          <w:szCs w:val="22"/>
          <w:u w:val="single"/>
          <w:lang w:val="fr-CH"/>
        </w:rPr>
        <w:t>Principes régissant l</w:t>
      </w:r>
      <w:r w:rsidR="003D2517" w:rsidRPr="00584FB1">
        <w:rPr>
          <w:b/>
          <w:sz w:val="22"/>
          <w:szCs w:val="22"/>
          <w:u w:val="single"/>
          <w:lang w:val="fr-CH"/>
        </w:rPr>
        <w:t>’assainissement de</w:t>
      </w:r>
      <w:r w:rsidRPr="00584FB1">
        <w:rPr>
          <w:b/>
          <w:sz w:val="22"/>
          <w:szCs w:val="22"/>
          <w:u w:val="single"/>
          <w:lang w:val="fr-CH"/>
        </w:rPr>
        <w:t xml:space="preserve"> l’Aéroport</w:t>
      </w:r>
    </w:p>
    <w:p w:rsidR="00712196" w:rsidRDefault="00712196" w:rsidP="003D2517">
      <w:pPr>
        <w:tabs>
          <w:tab w:val="left" w:pos="567"/>
          <w:tab w:val="left" w:pos="5103"/>
        </w:tabs>
        <w:spacing w:before="120"/>
        <w:jc w:val="both"/>
        <w:rPr>
          <w:sz w:val="22"/>
          <w:szCs w:val="22"/>
          <w:lang w:val="fr-CH"/>
        </w:rPr>
      </w:pPr>
      <w:r w:rsidRPr="00712196">
        <w:rPr>
          <w:sz w:val="22"/>
          <w:szCs w:val="22"/>
          <w:lang w:val="fr-CH"/>
        </w:rPr>
        <w:t xml:space="preserve">L’assainissement de l’Aéroport </w:t>
      </w:r>
      <w:r w:rsidR="003D2517" w:rsidRPr="00712196">
        <w:rPr>
          <w:sz w:val="22"/>
          <w:szCs w:val="22"/>
          <w:lang w:val="fr-CH"/>
        </w:rPr>
        <w:t>doit interveni</w:t>
      </w:r>
      <w:r w:rsidR="00212560" w:rsidRPr="00712196">
        <w:rPr>
          <w:sz w:val="22"/>
          <w:szCs w:val="22"/>
          <w:lang w:val="fr-CH"/>
        </w:rPr>
        <w:t xml:space="preserve">r dans le respect </w:t>
      </w:r>
      <w:r w:rsidR="00705FBF">
        <w:rPr>
          <w:sz w:val="22"/>
          <w:szCs w:val="22"/>
          <w:lang w:val="fr-CH"/>
        </w:rPr>
        <w:t>de quelque</w:t>
      </w:r>
      <w:r w:rsidR="0052182E">
        <w:rPr>
          <w:sz w:val="22"/>
          <w:szCs w:val="22"/>
          <w:lang w:val="fr-CH"/>
        </w:rPr>
        <w:t>s</w:t>
      </w:r>
      <w:r>
        <w:rPr>
          <w:sz w:val="22"/>
          <w:szCs w:val="22"/>
          <w:lang w:val="fr-CH"/>
        </w:rPr>
        <w:t xml:space="preserve"> principes fondamentaux régissant le droit de l’environnement</w:t>
      </w:r>
      <w:r w:rsidR="00940E78">
        <w:rPr>
          <w:rStyle w:val="Appelnotedebasdep"/>
          <w:sz w:val="22"/>
          <w:szCs w:val="22"/>
          <w:lang w:val="fr-CH"/>
        </w:rPr>
        <w:footnoteReference w:id="7"/>
      </w:r>
      <w:r w:rsidR="00940E78">
        <w:rPr>
          <w:sz w:val="22"/>
          <w:szCs w:val="22"/>
          <w:lang w:val="fr-CH"/>
        </w:rPr>
        <w:t>.</w:t>
      </w:r>
    </w:p>
    <w:p w:rsidR="00940E78" w:rsidRPr="00705FBF" w:rsidRDefault="00940E78" w:rsidP="00940E78">
      <w:pPr>
        <w:tabs>
          <w:tab w:val="left" w:pos="284"/>
        </w:tabs>
        <w:spacing w:before="120"/>
        <w:jc w:val="both"/>
        <w:rPr>
          <w:sz w:val="22"/>
          <w:szCs w:val="22"/>
        </w:rPr>
      </w:pPr>
      <w:r>
        <w:rPr>
          <w:sz w:val="22"/>
          <w:szCs w:val="22"/>
          <w:lang w:val="fr-CH"/>
        </w:rPr>
        <w:t xml:space="preserve">i) </w:t>
      </w:r>
      <w:r w:rsidRPr="00705FBF">
        <w:rPr>
          <w:sz w:val="22"/>
          <w:szCs w:val="22"/>
          <w:lang w:val="fr-CH"/>
        </w:rPr>
        <w:t>L</w:t>
      </w:r>
      <w:r w:rsidR="00712196" w:rsidRPr="00705FBF">
        <w:rPr>
          <w:sz w:val="22"/>
          <w:szCs w:val="22"/>
          <w:lang w:val="fr-CH"/>
        </w:rPr>
        <w:t>e</w:t>
      </w:r>
      <w:r w:rsidR="00212560" w:rsidRPr="00705FBF">
        <w:rPr>
          <w:sz w:val="22"/>
          <w:szCs w:val="22"/>
          <w:lang w:val="fr-CH"/>
        </w:rPr>
        <w:t xml:space="preserve"> </w:t>
      </w:r>
      <w:r w:rsidR="00212560" w:rsidRPr="00705FBF">
        <w:rPr>
          <w:i/>
          <w:sz w:val="22"/>
          <w:szCs w:val="22"/>
          <w:u w:val="single"/>
          <w:lang w:val="fr-CH"/>
        </w:rPr>
        <w:t>principe de prévention</w:t>
      </w:r>
      <w:r w:rsidR="00212560" w:rsidRPr="00705FBF">
        <w:rPr>
          <w:sz w:val="22"/>
          <w:szCs w:val="22"/>
          <w:lang w:val="fr-CH"/>
        </w:rPr>
        <w:t xml:space="preserve"> </w:t>
      </w:r>
      <w:r w:rsidR="00712196" w:rsidRPr="00705FBF">
        <w:rPr>
          <w:sz w:val="22"/>
          <w:szCs w:val="22"/>
          <w:lang w:val="fr-CH"/>
        </w:rPr>
        <w:t>(</w:t>
      </w:r>
      <w:r w:rsidRPr="00705FBF">
        <w:rPr>
          <w:sz w:val="22"/>
          <w:szCs w:val="22"/>
          <w:lang w:val="fr-CH"/>
        </w:rPr>
        <w:t>art. 74 al. 2 Cst.</w:t>
      </w:r>
      <w:r w:rsidRPr="00705FBF">
        <w:rPr>
          <w:rStyle w:val="Appelnotedebasdep"/>
          <w:sz w:val="22"/>
          <w:szCs w:val="22"/>
          <w:lang w:val="fr-CH"/>
        </w:rPr>
        <w:footnoteReference w:id="8"/>
      </w:r>
      <w:r w:rsidRPr="00705FBF">
        <w:rPr>
          <w:sz w:val="22"/>
          <w:szCs w:val="22"/>
          <w:lang w:val="fr-CH"/>
        </w:rPr>
        <w:t xml:space="preserve"> </w:t>
      </w:r>
      <w:r w:rsidR="00712196" w:rsidRPr="00705FBF">
        <w:rPr>
          <w:sz w:val="22"/>
          <w:szCs w:val="22"/>
          <w:lang w:val="fr-CH"/>
        </w:rPr>
        <w:t>art. 1 al. 2 LPE et 11 al. 2 LPE)</w:t>
      </w:r>
      <w:r w:rsidRPr="00705FBF">
        <w:rPr>
          <w:sz w:val="22"/>
          <w:szCs w:val="22"/>
        </w:rPr>
        <w:t xml:space="preserve"> </w:t>
      </w:r>
      <w:r w:rsidR="00B35EDF" w:rsidRPr="00705FBF">
        <w:rPr>
          <w:sz w:val="22"/>
          <w:szCs w:val="22"/>
        </w:rPr>
        <w:t xml:space="preserve">qui implique de réduire à titre préventif et suffisamment tôt les atteintes susceptibles de devenir nuisibles ou </w:t>
      </w:r>
      <w:r w:rsidR="00E023F2" w:rsidRPr="00705FBF">
        <w:rPr>
          <w:sz w:val="22"/>
          <w:szCs w:val="22"/>
        </w:rPr>
        <w:t>incommodantes</w:t>
      </w:r>
      <w:r w:rsidR="00B35EDF" w:rsidRPr="00705FBF">
        <w:rPr>
          <w:sz w:val="22"/>
          <w:szCs w:val="22"/>
        </w:rPr>
        <w:t xml:space="preserve"> pour l’homme et son environnement. </w:t>
      </w:r>
    </w:p>
    <w:p w:rsidR="00E023F2" w:rsidRPr="00584FB1" w:rsidRDefault="00940E78" w:rsidP="00940E78">
      <w:pPr>
        <w:tabs>
          <w:tab w:val="left" w:pos="284"/>
        </w:tabs>
        <w:spacing w:before="120"/>
        <w:jc w:val="both"/>
        <w:rPr>
          <w:sz w:val="22"/>
          <w:szCs w:val="22"/>
        </w:rPr>
      </w:pPr>
      <w:r w:rsidRPr="00705FBF">
        <w:rPr>
          <w:sz w:val="22"/>
          <w:szCs w:val="22"/>
          <w:lang w:val="fr-CH"/>
        </w:rPr>
        <w:t xml:space="preserve">ii) Le </w:t>
      </w:r>
      <w:r w:rsidR="00212560" w:rsidRPr="00705FBF">
        <w:rPr>
          <w:i/>
          <w:sz w:val="22"/>
          <w:szCs w:val="22"/>
          <w:u w:val="single"/>
          <w:lang w:val="fr-CH"/>
        </w:rPr>
        <w:t>principe de limitation des émissions</w:t>
      </w:r>
      <w:r w:rsidR="00212560" w:rsidRPr="00705FBF">
        <w:rPr>
          <w:sz w:val="22"/>
          <w:szCs w:val="22"/>
          <w:lang w:val="fr-CH"/>
        </w:rPr>
        <w:t xml:space="preserve"> à la source</w:t>
      </w:r>
      <w:r w:rsidR="00712196" w:rsidRPr="00705FBF">
        <w:rPr>
          <w:sz w:val="22"/>
          <w:szCs w:val="22"/>
          <w:lang w:val="fr-CH"/>
        </w:rPr>
        <w:t xml:space="preserve"> (art. 11 al. 1 LPE)</w:t>
      </w:r>
      <w:r w:rsidR="00FD1D77" w:rsidRPr="00705FBF">
        <w:rPr>
          <w:sz w:val="22"/>
          <w:szCs w:val="22"/>
          <w:lang w:val="fr-CH"/>
        </w:rPr>
        <w:t xml:space="preserve"> et de</w:t>
      </w:r>
      <w:r w:rsidRPr="00705FBF">
        <w:rPr>
          <w:sz w:val="22"/>
          <w:szCs w:val="22"/>
          <w:lang w:val="fr-CH"/>
        </w:rPr>
        <w:t xml:space="preserve"> </w:t>
      </w:r>
      <w:r w:rsidR="00FD1D77" w:rsidRPr="00705FBF">
        <w:rPr>
          <w:sz w:val="22"/>
          <w:szCs w:val="22"/>
          <w:lang w:val="fr-CH"/>
        </w:rPr>
        <w:t xml:space="preserve">limitation plus sévère des émissions </w:t>
      </w:r>
      <w:r w:rsidR="002F19DA" w:rsidRPr="00705FBF">
        <w:rPr>
          <w:sz w:val="22"/>
          <w:szCs w:val="22"/>
        </w:rPr>
        <w:t>(</w:t>
      </w:r>
      <w:r w:rsidR="00705FBF">
        <w:rPr>
          <w:sz w:val="22"/>
          <w:szCs w:val="22"/>
          <w:lang w:val="fr-CH"/>
        </w:rPr>
        <w:t>art. 11 al. 3</w:t>
      </w:r>
      <w:r w:rsidR="00705FBF" w:rsidRPr="00705FBF">
        <w:rPr>
          <w:sz w:val="22"/>
          <w:szCs w:val="22"/>
          <w:lang w:val="fr-CH"/>
        </w:rPr>
        <w:t xml:space="preserve"> LPE</w:t>
      </w:r>
      <w:r w:rsidR="002F19DA" w:rsidRPr="00705FBF">
        <w:rPr>
          <w:sz w:val="22"/>
          <w:szCs w:val="22"/>
        </w:rPr>
        <w:t>) l</w:t>
      </w:r>
      <w:r w:rsidR="00E023F2" w:rsidRPr="00705FBF">
        <w:rPr>
          <w:sz w:val="22"/>
          <w:szCs w:val="22"/>
        </w:rPr>
        <w:t>orsqu’</w:t>
      </w:r>
      <w:r w:rsidR="00FC2FD8" w:rsidRPr="00705FBF">
        <w:rPr>
          <w:sz w:val="22"/>
          <w:szCs w:val="22"/>
        </w:rPr>
        <w:t xml:space="preserve">il y a déjà des </w:t>
      </w:r>
      <w:r w:rsidR="00E023F2" w:rsidRPr="00705FBF">
        <w:rPr>
          <w:sz w:val="22"/>
          <w:szCs w:val="22"/>
        </w:rPr>
        <w:t xml:space="preserve">atteintes nuisibles ou incommodantes </w:t>
      </w:r>
      <w:r w:rsidR="00E023F2" w:rsidRPr="000A25BA">
        <w:rPr>
          <w:sz w:val="22"/>
          <w:szCs w:val="22"/>
        </w:rPr>
        <w:t xml:space="preserve">à l’environnement. A cet égard, l’art. 12 al. 1 let. </w:t>
      </w:r>
      <w:proofErr w:type="gramStart"/>
      <w:r w:rsidR="00E023F2" w:rsidRPr="000A25BA">
        <w:rPr>
          <w:sz w:val="22"/>
          <w:szCs w:val="22"/>
        </w:rPr>
        <w:t>c</w:t>
      </w:r>
      <w:proofErr w:type="gramEnd"/>
      <w:r w:rsidR="00E023F2" w:rsidRPr="000A25BA">
        <w:rPr>
          <w:sz w:val="22"/>
          <w:szCs w:val="22"/>
        </w:rPr>
        <w:t xml:space="preserve"> LPE stipule que « </w:t>
      </w:r>
      <w:r w:rsidR="00E023F2" w:rsidRPr="000A25BA">
        <w:rPr>
          <w:i/>
          <w:sz w:val="22"/>
          <w:szCs w:val="22"/>
        </w:rPr>
        <w:t xml:space="preserve">les émissions sont limitées par l’application des </w:t>
      </w:r>
      <w:r w:rsidR="00E023F2" w:rsidRPr="00584FB1">
        <w:rPr>
          <w:i/>
          <w:sz w:val="22"/>
          <w:szCs w:val="22"/>
        </w:rPr>
        <w:t>prescriptions en matière de trafic ou d’exploitation</w:t>
      </w:r>
      <w:r w:rsidR="00E023F2" w:rsidRPr="00584FB1">
        <w:rPr>
          <w:sz w:val="22"/>
          <w:szCs w:val="22"/>
        </w:rPr>
        <w:t>. »</w:t>
      </w:r>
    </w:p>
    <w:p w:rsidR="000A25BA" w:rsidRPr="00417C95" w:rsidRDefault="00705FBF" w:rsidP="00940E78">
      <w:pPr>
        <w:tabs>
          <w:tab w:val="left" w:pos="284"/>
        </w:tabs>
        <w:spacing w:before="120"/>
        <w:jc w:val="both"/>
        <w:rPr>
          <w:sz w:val="22"/>
          <w:szCs w:val="22"/>
          <w:lang w:val="fr-CH"/>
        </w:rPr>
      </w:pPr>
      <w:r w:rsidRPr="00417C95">
        <w:rPr>
          <w:sz w:val="22"/>
          <w:szCs w:val="22"/>
        </w:rPr>
        <w:t>Ce sont ces prescriptions issues d’une analyse fine du type de trafic (importance économique</w:t>
      </w:r>
      <w:r w:rsidR="000A25BA" w:rsidRPr="00417C95">
        <w:rPr>
          <w:sz w:val="22"/>
          <w:szCs w:val="22"/>
        </w:rPr>
        <w:t>,</w:t>
      </w:r>
      <w:r w:rsidRPr="00417C95">
        <w:rPr>
          <w:sz w:val="22"/>
          <w:szCs w:val="22"/>
        </w:rPr>
        <w:t xml:space="preserve"> pour la Genève </w:t>
      </w:r>
      <w:r w:rsidR="000A25BA" w:rsidRPr="00417C95">
        <w:rPr>
          <w:sz w:val="22"/>
          <w:szCs w:val="22"/>
        </w:rPr>
        <w:t xml:space="preserve">international ou </w:t>
      </w:r>
      <w:proofErr w:type="spellStart"/>
      <w:r w:rsidR="000A25BA" w:rsidRPr="00417C95">
        <w:rPr>
          <w:sz w:val="22"/>
          <w:szCs w:val="22"/>
        </w:rPr>
        <w:t>low</w:t>
      </w:r>
      <w:proofErr w:type="spellEnd"/>
      <w:r w:rsidR="000A25BA" w:rsidRPr="00417C95">
        <w:rPr>
          <w:sz w:val="22"/>
          <w:szCs w:val="22"/>
        </w:rPr>
        <w:t xml:space="preserve"> </w:t>
      </w:r>
      <w:proofErr w:type="spellStart"/>
      <w:r w:rsidR="000A25BA" w:rsidRPr="00417C95">
        <w:rPr>
          <w:sz w:val="22"/>
          <w:szCs w:val="22"/>
        </w:rPr>
        <w:t>cost</w:t>
      </w:r>
      <w:proofErr w:type="spellEnd"/>
      <w:r w:rsidR="000A25BA" w:rsidRPr="00417C95">
        <w:rPr>
          <w:sz w:val="22"/>
          <w:szCs w:val="22"/>
        </w:rPr>
        <w:t xml:space="preserve">), en particulier selon les tranches horaires, qui permettront de définir des conditions d’exploitation compatibles avec </w:t>
      </w:r>
      <w:r w:rsidR="00824F60">
        <w:rPr>
          <w:sz w:val="22"/>
          <w:szCs w:val="22"/>
        </w:rPr>
        <w:t xml:space="preserve">le </w:t>
      </w:r>
      <w:r w:rsidR="000A25BA" w:rsidRPr="00417C95">
        <w:rPr>
          <w:sz w:val="22"/>
          <w:szCs w:val="22"/>
        </w:rPr>
        <w:t>principe de limitation des émissions.</w:t>
      </w:r>
    </w:p>
    <w:p w:rsidR="000A25BA" w:rsidRPr="00584FB1" w:rsidRDefault="00FD1D77" w:rsidP="000A25BA">
      <w:pPr>
        <w:tabs>
          <w:tab w:val="left" w:pos="567"/>
          <w:tab w:val="left" w:pos="5103"/>
        </w:tabs>
        <w:spacing w:before="120"/>
        <w:jc w:val="both"/>
        <w:rPr>
          <w:sz w:val="22"/>
          <w:szCs w:val="22"/>
        </w:rPr>
      </w:pPr>
      <w:r w:rsidRPr="00584FB1">
        <w:rPr>
          <w:sz w:val="22"/>
          <w:szCs w:val="22"/>
        </w:rPr>
        <w:t xml:space="preserve">iii) </w:t>
      </w:r>
      <w:r w:rsidR="000A25BA" w:rsidRPr="00584FB1">
        <w:rPr>
          <w:sz w:val="22"/>
          <w:szCs w:val="22"/>
          <w:lang w:val="fr-CH"/>
        </w:rPr>
        <w:t xml:space="preserve">Le </w:t>
      </w:r>
      <w:r w:rsidR="000A25BA" w:rsidRPr="00584FB1">
        <w:rPr>
          <w:i/>
          <w:sz w:val="22"/>
          <w:szCs w:val="22"/>
          <w:u w:val="single"/>
          <w:lang w:val="fr-CH"/>
        </w:rPr>
        <w:t>principe de l’assainissement des installations nuisibles</w:t>
      </w:r>
      <w:r w:rsidR="000A25BA" w:rsidRPr="00584FB1">
        <w:rPr>
          <w:sz w:val="22"/>
          <w:szCs w:val="22"/>
          <w:lang w:val="fr-CH"/>
        </w:rPr>
        <w:t xml:space="preserve"> de manière à respecter les valeurs limites d'</w:t>
      </w:r>
      <w:proofErr w:type="spellStart"/>
      <w:r w:rsidR="000A25BA" w:rsidRPr="00584FB1">
        <w:rPr>
          <w:sz w:val="22"/>
          <w:szCs w:val="22"/>
          <w:lang w:val="fr-CH"/>
        </w:rPr>
        <w:t>immissions</w:t>
      </w:r>
      <w:proofErr w:type="spellEnd"/>
      <w:r w:rsidR="000A25BA" w:rsidRPr="00584FB1">
        <w:rPr>
          <w:sz w:val="22"/>
          <w:szCs w:val="22"/>
          <w:lang w:val="fr-CH"/>
        </w:rPr>
        <w:t xml:space="preserve"> (art. 16 al. 1 LPE).</w:t>
      </w:r>
      <w:r w:rsidR="000A25BA" w:rsidRPr="00584FB1">
        <w:rPr>
          <w:sz w:val="22"/>
          <w:szCs w:val="22"/>
        </w:rPr>
        <w:t xml:space="preserve"> Pour l’ampleur de l’assainissement, lorsque, comme en </w:t>
      </w:r>
      <w:proofErr w:type="gramStart"/>
      <w:r w:rsidR="000A25BA" w:rsidRPr="00584FB1">
        <w:rPr>
          <w:sz w:val="22"/>
          <w:szCs w:val="22"/>
        </w:rPr>
        <w:lastRenderedPageBreak/>
        <w:t>l’espèce</w:t>
      </w:r>
      <w:proofErr w:type="gramEnd"/>
      <w:r w:rsidR="000A25BA" w:rsidRPr="00584FB1">
        <w:rPr>
          <w:sz w:val="22"/>
          <w:szCs w:val="22"/>
        </w:rPr>
        <w:t>, une installation est notablement modifiée, « </w:t>
      </w:r>
      <w:r w:rsidR="000A25BA" w:rsidRPr="00584FB1">
        <w:rPr>
          <w:i/>
          <w:sz w:val="22"/>
          <w:szCs w:val="22"/>
        </w:rPr>
        <w:t>les émissions de bruit de l’ensemble de l’installation devront au moins être limitées de façon à ne pas dépasser les valeurs limites d’</w:t>
      </w:r>
      <w:proofErr w:type="spellStart"/>
      <w:r w:rsidR="000A25BA" w:rsidRPr="00584FB1">
        <w:rPr>
          <w:i/>
          <w:sz w:val="22"/>
          <w:szCs w:val="22"/>
        </w:rPr>
        <w:t>immission</w:t>
      </w:r>
      <w:proofErr w:type="spellEnd"/>
      <w:r w:rsidR="000A25BA" w:rsidRPr="00584FB1">
        <w:rPr>
          <w:i/>
          <w:sz w:val="22"/>
          <w:szCs w:val="22"/>
        </w:rPr>
        <w:t>.»</w:t>
      </w:r>
      <w:r w:rsidR="00C65BE6" w:rsidRPr="00584FB1">
        <w:rPr>
          <w:sz w:val="22"/>
          <w:szCs w:val="22"/>
        </w:rPr>
        <w:t xml:space="preserve"> (</w:t>
      </w:r>
      <w:proofErr w:type="gramStart"/>
      <w:r w:rsidR="00C65BE6" w:rsidRPr="00584FB1">
        <w:rPr>
          <w:sz w:val="22"/>
          <w:szCs w:val="22"/>
        </w:rPr>
        <w:t>art</w:t>
      </w:r>
      <w:proofErr w:type="gramEnd"/>
      <w:r w:rsidR="00C65BE6" w:rsidRPr="00584FB1">
        <w:rPr>
          <w:sz w:val="22"/>
          <w:szCs w:val="22"/>
        </w:rPr>
        <w:t xml:space="preserve">. 8 al. 2 OPB). </w:t>
      </w:r>
    </w:p>
    <w:p w:rsidR="007E7E98" w:rsidRDefault="00C65BE6" w:rsidP="008713E8">
      <w:pPr>
        <w:tabs>
          <w:tab w:val="left" w:pos="567"/>
          <w:tab w:val="left" w:pos="5103"/>
        </w:tabs>
        <w:spacing w:before="120"/>
        <w:jc w:val="both"/>
        <w:rPr>
          <w:sz w:val="22"/>
          <w:szCs w:val="22"/>
        </w:rPr>
      </w:pPr>
      <w:r w:rsidRPr="00584FB1">
        <w:rPr>
          <w:sz w:val="22"/>
          <w:szCs w:val="22"/>
        </w:rPr>
        <w:t xml:space="preserve">iv) </w:t>
      </w:r>
      <w:r w:rsidRPr="00584FB1">
        <w:rPr>
          <w:sz w:val="22"/>
          <w:szCs w:val="22"/>
          <w:lang w:val="fr-CH"/>
        </w:rPr>
        <w:t xml:space="preserve">Le </w:t>
      </w:r>
      <w:r w:rsidRPr="00584FB1">
        <w:rPr>
          <w:i/>
          <w:sz w:val="22"/>
          <w:szCs w:val="22"/>
          <w:u w:val="single"/>
          <w:lang w:val="fr-CH"/>
        </w:rPr>
        <w:t>principe</w:t>
      </w:r>
      <w:r w:rsidRPr="00584FB1">
        <w:rPr>
          <w:i/>
          <w:sz w:val="22"/>
          <w:szCs w:val="22"/>
          <w:u w:val="single"/>
        </w:rPr>
        <w:t xml:space="preserve"> de la</w:t>
      </w:r>
      <w:r w:rsidR="00E023F2" w:rsidRPr="00584FB1">
        <w:rPr>
          <w:i/>
          <w:sz w:val="22"/>
          <w:szCs w:val="22"/>
          <w:u w:val="single"/>
        </w:rPr>
        <w:t xml:space="preserve"> proportionnalité</w:t>
      </w:r>
      <w:r w:rsidR="00E023F2" w:rsidRPr="00584FB1">
        <w:rPr>
          <w:sz w:val="22"/>
          <w:szCs w:val="22"/>
        </w:rPr>
        <w:t xml:space="preserve"> des différentes mesures permettant de réaliser l’assainissement d</w:t>
      </w:r>
      <w:r w:rsidRPr="00584FB1">
        <w:rPr>
          <w:sz w:val="22"/>
          <w:szCs w:val="22"/>
        </w:rPr>
        <w:t>ans un examen du rapport coût-</w:t>
      </w:r>
      <w:r w:rsidR="00E023F2" w:rsidRPr="00584FB1">
        <w:rPr>
          <w:sz w:val="22"/>
          <w:szCs w:val="22"/>
        </w:rPr>
        <w:t>utilité</w:t>
      </w:r>
      <w:r w:rsidR="00E023F2" w:rsidRPr="00584FB1">
        <w:rPr>
          <w:rStyle w:val="Appelnotedebasdep"/>
          <w:sz w:val="22"/>
          <w:szCs w:val="22"/>
        </w:rPr>
        <w:footnoteReference w:id="9"/>
      </w:r>
      <w:r w:rsidRPr="00584FB1">
        <w:rPr>
          <w:sz w:val="22"/>
          <w:szCs w:val="22"/>
        </w:rPr>
        <w:t xml:space="preserve">. </w:t>
      </w:r>
      <w:r w:rsidR="007E7E98">
        <w:rPr>
          <w:sz w:val="22"/>
          <w:szCs w:val="22"/>
        </w:rPr>
        <w:t>I</w:t>
      </w:r>
      <w:r w:rsidR="007E7E98" w:rsidRPr="00584FB1">
        <w:rPr>
          <w:sz w:val="22"/>
          <w:szCs w:val="22"/>
        </w:rPr>
        <w:t>l convient de procéder à l’examen du caractère « </w:t>
      </w:r>
      <w:r w:rsidR="007E7E98" w:rsidRPr="00584FB1">
        <w:rPr>
          <w:i/>
          <w:sz w:val="22"/>
          <w:szCs w:val="22"/>
        </w:rPr>
        <w:t>réalisable sur le plan de la technique et de l’exploitation et économiquement supportable</w:t>
      </w:r>
      <w:r w:rsidR="007E7E98" w:rsidRPr="00584FB1">
        <w:rPr>
          <w:sz w:val="22"/>
          <w:szCs w:val="22"/>
        </w:rPr>
        <w:t> »</w:t>
      </w:r>
      <w:r w:rsidR="00824F60">
        <w:rPr>
          <w:sz w:val="22"/>
          <w:szCs w:val="22"/>
        </w:rPr>
        <w:t>.</w:t>
      </w:r>
    </w:p>
    <w:p w:rsidR="00C65BE6" w:rsidRPr="00584FB1" w:rsidRDefault="007E7E98" w:rsidP="008713E8">
      <w:pPr>
        <w:tabs>
          <w:tab w:val="left" w:pos="567"/>
          <w:tab w:val="left" w:pos="5103"/>
        </w:tabs>
        <w:spacing w:before="120"/>
        <w:jc w:val="both"/>
        <w:rPr>
          <w:sz w:val="22"/>
          <w:szCs w:val="22"/>
        </w:rPr>
      </w:pPr>
      <w:r>
        <w:rPr>
          <w:sz w:val="22"/>
          <w:szCs w:val="22"/>
        </w:rPr>
        <w:t>Ce rapport joue un rôle tant p</w:t>
      </w:r>
      <w:r w:rsidR="00C65BE6" w:rsidRPr="00584FB1">
        <w:rPr>
          <w:sz w:val="22"/>
          <w:szCs w:val="22"/>
        </w:rPr>
        <w:t xml:space="preserve">our imposer à titre préventif une limitation accrue des émissions (art. 11 al. 2 LPE) tout en se gardant de ne pas dépasser les </w:t>
      </w:r>
      <w:r>
        <w:rPr>
          <w:sz w:val="22"/>
          <w:szCs w:val="22"/>
        </w:rPr>
        <w:t>valeurs limites d’</w:t>
      </w:r>
      <w:proofErr w:type="spellStart"/>
      <w:r>
        <w:rPr>
          <w:sz w:val="22"/>
          <w:szCs w:val="22"/>
        </w:rPr>
        <w:t>immission</w:t>
      </w:r>
      <w:proofErr w:type="spellEnd"/>
      <w:r w:rsidR="00C65BE6" w:rsidRPr="00584FB1">
        <w:rPr>
          <w:sz w:val="22"/>
          <w:szCs w:val="22"/>
        </w:rPr>
        <w:t xml:space="preserve"> (art. 8 al. 2 OPB), </w:t>
      </w:r>
      <w:r>
        <w:rPr>
          <w:sz w:val="22"/>
          <w:szCs w:val="22"/>
        </w:rPr>
        <w:t>que pour accorder des allègements lorsqu’une disposition légale le prévoit.</w:t>
      </w:r>
    </w:p>
    <w:p w:rsidR="0076305B" w:rsidRPr="0076305B" w:rsidRDefault="0076305B" w:rsidP="0076305B">
      <w:pPr>
        <w:rPr>
          <w:b/>
          <w:color w:val="0070C0"/>
          <w:sz w:val="22"/>
          <w:szCs w:val="22"/>
          <w:u w:val="single"/>
          <w:lang w:val="fr-CH"/>
        </w:rPr>
      </w:pPr>
    </w:p>
    <w:p w:rsidR="008D4993" w:rsidRPr="0059100D" w:rsidRDefault="008D4993" w:rsidP="008D4993">
      <w:pPr>
        <w:spacing w:before="120"/>
        <w:jc w:val="both"/>
        <w:rPr>
          <w:color w:val="7030A0"/>
          <w:sz w:val="22"/>
          <w:szCs w:val="22"/>
        </w:rPr>
      </w:pPr>
      <w:r w:rsidRPr="0059100D">
        <w:rPr>
          <w:color w:val="7030A0"/>
          <w:sz w:val="22"/>
          <w:szCs w:val="22"/>
        </w:rPr>
        <w:t>L’objet principal de la requête est de déterminer si l’assainissement de l’Aéroport intervient conformément aux exigences du droit de l’environnement dans le cadre de la requête</w:t>
      </w:r>
      <w:r w:rsidRPr="0059100D">
        <w:rPr>
          <w:color w:val="7030A0"/>
          <w:sz w:val="22"/>
          <w:szCs w:val="22"/>
          <w:lang w:val="fr-CH"/>
        </w:rPr>
        <w:t xml:space="preserve"> soumise à enquête publique</w:t>
      </w:r>
      <w:r w:rsidRPr="0059100D">
        <w:rPr>
          <w:color w:val="7030A0"/>
          <w:sz w:val="22"/>
          <w:szCs w:val="22"/>
        </w:rPr>
        <w:t xml:space="preserve">. Il s’agit en particulier de déterminer si les critères sur lesquels ont été fondés la demande de fixation de bruit admissible sont les bons, </w:t>
      </w:r>
      <w:r w:rsidR="00997D7A" w:rsidRPr="0059100D">
        <w:rPr>
          <w:color w:val="7030A0"/>
          <w:sz w:val="22"/>
          <w:szCs w:val="22"/>
        </w:rPr>
        <w:t>notamment</w:t>
      </w:r>
      <w:r w:rsidRPr="0059100D">
        <w:rPr>
          <w:color w:val="7030A0"/>
          <w:sz w:val="22"/>
          <w:szCs w:val="22"/>
        </w:rPr>
        <w:t xml:space="preserve"> au regard du principe de prévention et de limitation des émissions, si les demandes de modification du règlement d’exploitation </w:t>
      </w:r>
      <w:r w:rsidR="00997D7A" w:rsidRPr="0059100D">
        <w:rPr>
          <w:color w:val="7030A0"/>
          <w:sz w:val="22"/>
          <w:szCs w:val="22"/>
        </w:rPr>
        <w:t>sont suffisantes</w:t>
      </w:r>
      <w:r w:rsidRPr="0059100D">
        <w:rPr>
          <w:color w:val="7030A0"/>
          <w:sz w:val="22"/>
          <w:szCs w:val="22"/>
        </w:rPr>
        <w:t xml:space="preserve"> </w:t>
      </w:r>
      <w:r w:rsidR="00997D7A" w:rsidRPr="0059100D">
        <w:rPr>
          <w:color w:val="7030A0"/>
          <w:sz w:val="22"/>
          <w:szCs w:val="22"/>
        </w:rPr>
        <w:t>et</w:t>
      </w:r>
      <w:r w:rsidRPr="0059100D">
        <w:rPr>
          <w:color w:val="7030A0"/>
          <w:sz w:val="22"/>
          <w:szCs w:val="22"/>
        </w:rPr>
        <w:t xml:space="preserve"> si le système de quota est une modalité d’intervention efficace pour assainir les tranches horaires après 22h. </w:t>
      </w:r>
    </w:p>
    <w:p w:rsidR="00B02E08" w:rsidRDefault="00B02E08">
      <w:pPr>
        <w:rPr>
          <w:b/>
          <w:sz w:val="22"/>
          <w:szCs w:val="22"/>
          <w:u w:val="single"/>
        </w:rPr>
      </w:pPr>
    </w:p>
    <w:p w:rsidR="00342385" w:rsidRPr="00342385" w:rsidRDefault="00342385" w:rsidP="00342385">
      <w:pPr>
        <w:tabs>
          <w:tab w:val="left" w:pos="567"/>
          <w:tab w:val="left" w:pos="5103"/>
        </w:tabs>
        <w:spacing w:before="120"/>
        <w:jc w:val="center"/>
        <w:rPr>
          <w:b/>
          <w:smallCaps/>
          <w:sz w:val="22"/>
          <w:szCs w:val="22"/>
          <w:u w:val="single"/>
        </w:rPr>
      </w:pPr>
      <w:r w:rsidRPr="003227AA">
        <w:rPr>
          <w:b/>
          <w:smallCaps/>
          <w:sz w:val="22"/>
          <w:szCs w:val="22"/>
          <w:u w:val="single"/>
        </w:rPr>
        <w:t>Opposition  à la fixation du b</w:t>
      </w:r>
      <w:r>
        <w:rPr>
          <w:b/>
          <w:smallCaps/>
          <w:sz w:val="22"/>
          <w:szCs w:val="22"/>
          <w:u w:val="single"/>
        </w:rPr>
        <w:t>ruit admissible du trafic aérien</w:t>
      </w:r>
      <w:r w:rsidRPr="00342385">
        <w:rPr>
          <w:b/>
          <w:sz w:val="22"/>
          <w:szCs w:val="22"/>
          <w:u w:val="single"/>
        </w:rPr>
        <w:t xml:space="preserve"> </w:t>
      </w:r>
      <w:r w:rsidRPr="00342385">
        <w:rPr>
          <w:b/>
          <w:smallCaps/>
          <w:sz w:val="22"/>
          <w:szCs w:val="22"/>
          <w:u w:val="single"/>
        </w:rPr>
        <w:t>en violation des valeurs limites d’</w:t>
      </w:r>
      <w:proofErr w:type="spellStart"/>
      <w:r w:rsidRPr="00342385">
        <w:rPr>
          <w:b/>
          <w:smallCaps/>
          <w:sz w:val="22"/>
          <w:szCs w:val="22"/>
          <w:u w:val="single"/>
        </w:rPr>
        <w:t>immission</w:t>
      </w:r>
      <w:proofErr w:type="spellEnd"/>
    </w:p>
    <w:p w:rsidR="00342385" w:rsidRPr="003227AA" w:rsidRDefault="00342385" w:rsidP="00342385">
      <w:pPr>
        <w:tabs>
          <w:tab w:val="left" w:pos="567"/>
          <w:tab w:val="left" w:pos="5103"/>
        </w:tabs>
        <w:spacing w:before="120"/>
        <w:rPr>
          <w:b/>
          <w:smallCaps/>
          <w:sz w:val="22"/>
          <w:szCs w:val="22"/>
          <w:u w:val="single"/>
        </w:rPr>
      </w:pPr>
    </w:p>
    <w:p w:rsidR="00342385" w:rsidRDefault="00AB1E10" w:rsidP="00B110CF">
      <w:pPr>
        <w:tabs>
          <w:tab w:val="left" w:pos="567"/>
          <w:tab w:val="left" w:pos="5103"/>
        </w:tabs>
        <w:spacing w:before="120"/>
        <w:jc w:val="both"/>
        <w:rPr>
          <w:b/>
          <w:sz w:val="22"/>
          <w:szCs w:val="22"/>
          <w:u w:val="single"/>
        </w:rPr>
      </w:pPr>
      <w:r>
        <w:rPr>
          <w:b/>
          <w:sz w:val="22"/>
          <w:szCs w:val="22"/>
          <w:u w:val="single"/>
        </w:rPr>
        <w:t xml:space="preserve">Requête de l’Aéroport en </w:t>
      </w:r>
      <w:r w:rsidRPr="00AB1E10">
        <w:rPr>
          <w:b/>
          <w:sz w:val="22"/>
          <w:szCs w:val="22"/>
          <w:u w:val="single"/>
        </w:rPr>
        <w:t>fixation du bruit admissible du trafic aérien</w:t>
      </w:r>
      <w:r w:rsidR="00342385">
        <w:rPr>
          <w:b/>
          <w:sz w:val="22"/>
          <w:szCs w:val="22"/>
          <w:u w:val="single"/>
        </w:rPr>
        <w:t xml:space="preserve"> </w:t>
      </w:r>
    </w:p>
    <w:p w:rsidR="004F6302" w:rsidRDefault="004F6302" w:rsidP="00B02E08">
      <w:pPr>
        <w:tabs>
          <w:tab w:val="left" w:pos="567"/>
          <w:tab w:val="left" w:pos="5103"/>
        </w:tabs>
        <w:spacing w:before="120"/>
        <w:jc w:val="both"/>
        <w:rPr>
          <w:sz w:val="22"/>
          <w:szCs w:val="22"/>
        </w:rPr>
      </w:pPr>
    </w:p>
    <w:p w:rsidR="00B02E08" w:rsidRPr="004F6302" w:rsidRDefault="00B02E08" w:rsidP="00B02E08">
      <w:pPr>
        <w:tabs>
          <w:tab w:val="left" w:pos="567"/>
          <w:tab w:val="left" w:pos="5103"/>
        </w:tabs>
        <w:spacing w:before="120"/>
        <w:jc w:val="both"/>
        <w:rPr>
          <w:sz w:val="22"/>
          <w:szCs w:val="22"/>
        </w:rPr>
      </w:pPr>
      <w:r>
        <w:rPr>
          <w:sz w:val="22"/>
          <w:szCs w:val="22"/>
        </w:rPr>
        <w:t xml:space="preserve">1. </w:t>
      </w:r>
      <w:r w:rsidRPr="0076305B">
        <w:rPr>
          <w:sz w:val="22"/>
          <w:szCs w:val="22"/>
        </w:rPr>
        <w:t xml:space="preserve">La fixation des </w:t>
      </w:r>
      <w:proofErr w:type="spellStart"/>
      <w:r w:rsidRPr="0076305B">
        <w:rPr>
          <w:sz w:val="22"/>
          <w:szCs w:val="22"/>
        </w:rPr>
        <w:t>immissions</w:t>
      </w:r>
      <w:proofErr w:type="spellEnd"/>
      <w:r w:rsidRPr="0076305B">
        <w:rPr>
          <w:sz w:val="22"/>
          <w:szCs w:val="22"/>
        </w:rPr>
        <w:t xml:space="preserve"> de bruit </w:t>
      </w:r>
      <w:r w:rsidR="00D844D1">
        <w:rPr>
          <w:sz w:val="22"/>
          <w:szCs w:val="22"/>
        </w:rPr>
        <w:t>admissible au sens de l’art. 37</w:t>
      </w:r>
      <w:r w:rsidRPr="0076305B">
        <w:rPr>
          <w:sz w:val="22"/>
          <w:szCs w:val="22"/>
        </w:rPr>
        <w:t>a al. 1 OPB correspond à une enveloppe de bruit théorique au sein de laquelle l’exploitation de l’Aéroport doit intervenir. Il définit un territoire en fixant une « </w:t>
      </w:r>
      <w:r w:rsidRPr="0076305B">
        <w:rPr>
          <w:i/>
          <w:sz w:val="22"/>
          <w:szCs w:val="22"/>
        </w:rPr>
        <w:t>marge de développement maximale du bruit lié au trafic aérien </w:t>
      </w:r>
      <w:r w:rsidRPr="0076305B">
        <w:rPr>
          <w:sz w:val="22"/>
          <w:szCs w:val="22"/>
        </w:rPr>
        <w:t>» (fic</w:t>
      </w:r>
      <w:r w:rsidRPr="004F6302">
        <w:rPr>
          <w:sz w:val="22"/>
          <w:szCs w:val="22"/>
        </w:rPr>
        <w:t>he PSIA p. 19).</w:t>
      </w:r>
    </w:p>
    <w:p w:rsidR="004F6302" w:rsidRDefault="004F6302" w:rsidP="00342385">
      <w:pPr>
        <w:spacing w:before="120"/>
        <w:jc w:val="both"/>
        <w:rPr>
          <w:sz w:val="22"/>
          <w:szCs w:val="22"/>
        </w:rPr>
      </w:pPr>
    </w:p>
    <w:p w:rsidR="004F6302" w:rsidRPr="004A346D" w:rsidRDefault="00B02E08" w:rsidP="00342385">
      <w:pPr>
        <w:spacing w:before="120"/>
        <w:jc w:val="both"/>
        <w:rPr>
          <w:color w:val="7030A0"/>
          <w:sz w:val="22"/>
          <w:szCs w:val="22"/>
        </w:rPr>
      </w:pPr>
      <w:r w:rsidRPr="004A346D">
        <w:rPr>
          <w:color w:val="7030A0"/>
          <w:sz w:val="22"/>
          <w:szCs w:val="22"/>
        </w:rPr>
        <w:t xml:space="preserve">2. </w:t>
      </w:r>
      <w:r w:rsidR="00417C95" w:rsidRPr="004A346D">
        <w:rPr>
          <w:color w:val="7030A0"/>
          <w:sz w:val="22"/>
          <w:szCs w:val="22"/>
        </w:rPr>
        <w:t>L’</w:t>
      </w:r>
      <w:r w:rsidR="00722600" w:rsidRPr="004A346D">
        <w:rPr>
          <w:color w:val="7030A0"/>
          <w:sz w:val="22"/>
          <w:szCs w:val="22"/>
        </w:rPr>
        <w:t>A</w:t>
      </w:r>
      <w:r w:rsidR="00417C95" w:rsidRPr="004A346D">
        <w:rPr>
          <w:color w:val="7030A0"/>
          <w:sz w:val="22"/>
          <w:szCs w:val="22"/>
        </w:rPr>
        <w:t>éroport n’a pas choisi de demander la fixation d’un</w:t>
      </w:r>
      <w:r w:rsidR="008C13AE" w:rsidRPr="004A346D">
        <w:rPr>
          <w:color w:val="7030A0"/>
          <w:sz w:val="22"/>
          <w:szCs w:val="22"/>
        </w:rPr>
        <w:t xml:space="preserve"> bruit admissible </w:t>
      </w:r>
      <w:r w:rsidR="00417C95" w:rsidRPr="004A346D">
        <w:rPr>
          <w:color w:val="7030A0"/>
          <w:sz w:val="22"/>
          <w:szCs w:val="22"/>
        </w:rPr>
        <w:t xml:space="preserve">sur la base d’un niveau </w:t>
      </w:r>
      <w:r w:rsidR="008C13AE" w:rsidRPr="004A346D">
        <w:rPr>
          <w:color w:val="7030A0"/>
          <w:sz w:val="22"/>
          <w:szCs w:val="22"/>
        </w:rPr>
        <w:t xml:space="preserve">effectif </w:t>
      </w:r>
      <w:r w:rsidR="004F6302" w:rsidRPr="004A346D">
        <w:rPr>
          <w:color w:val="7030A0"/>
          <w:sz w:val="22"/>
          <w:szCs w:val="22"/>
        </w:rPr>
        <w:t>de bruit, soit actuel (p.ex. 2019 ou 2018), soit ancien (p.</w:t>
      </w:r>
      <w:r w:rsidR="00722600" w:rsidRPr="004A346D">
        <w:rPr>
          <w:color w:val="7030A0"/>
          <w:sz w:val="22"/>
          <w:szCs w:val="22"/>
        </w:rPr>
        <w:t xml:space="preserve"> </w:t>
      </w:r>
      <w:r w:rsidR="004F6302" w:rsidRPr="004A346D">
        <w:rPr>
          <w:color w:val="7030A0"/>
          <w:sz w:val="22"/>
          <w:szCs w:val="22"/>
        </w:rPr>
        <w:t>ex. 2019 ou 2018).</w:t>
      </w:r>
      <w:r w:rsidR="008C13AE" w:rsidRPr="004A346D">
        <w:rPr>
          <w:color w:val="7030A0"/>
          <w:sz w:val="22"/>
          <w:szCs w:val="22"/>
        </w:rPr>
        <w:t xml:space="preserve"> L’</w:t>
      </w:r>
      <w:r w:rsidR="00086015" w:rsidRPr="004A346D">
        <w:rPr>
          <w:color w:val="7030A0"/>
          <w:sz w:val="22"/>
          <w:szCs w:val="22"/>
        </w:rPr>
        <w:t>A</w:t>
      </w:r>
      <w:r w:rsidR="008C13AE" w:rsidRPr="004A346D">
        <w:rPr>
          <w:color w:val="7030A0"/>
          <w:sz w:val="22"/>
          <w:szCs w:val="22"/>
        </w:rPr>
        <w:t xml:space="preserve">éroport a </w:t>
      </w:r>
      <w:r w:rsidR="004F6302" w:rsidRPr="004A346D">
        <w:rPr>
          <w:color w:val="7030A0"/>
          <w:sz w:val="22"/>
          <w:szCs w:val="22"/>
        </w:rPr>
        <w:t>préféré demander un bruit admissible</w:t>
      </w:r>
      <w:r w:rsidR="008C13AE" w:rsidRPr="004A346D">
        <w:rPr>
          <w:color w:val="7030A0"/>
          <w:sz w:val="22"/>
          <w:szCs w:val="22"/>
        </w:rPr>
        <w:t xml:space="preserve"> </w:t>
      </w:r>
      <w:r w:rsidR="004F6302" w:rsidRPr="004A346D">
        <w:rPr>
          <w:color w:val="7030A0"/>
          <w:sz w:val="22"/>
          <w:szCs w:val="22"/>
        </w:rPr>
        <w:t>selon un scénario de calcul du bruit</w:t>
      </w:r>
      <w:r w:rsidR="008C13AE" w:rsidRPr="004A346D">
        <w:rPr>
          <w:color w:val="7030A0"/>
          <w:sz w:val="22"/>
          <w:szCs w:val="22"/>
        </w:rPr>
        <w:t xml:space="preserve"> correspond</w:t>
      </w:r>
      <w:r w:rsidR="004F6302" w:rsidRPr="004A346D">
        <w:rPr>
          <w:color w:val="7030A0"/>
          <w:sz w:val="22"/>
          <w:szCs w:val="22"/>
        </w:rPr>
        <w:t>ant</w:t>
      </w:r>
      <w:r w:rsidR="008C13AE" w:rsidRPr="004A346D">
        <w:rPr>
          <w:color w:val="7030A0"/>
          <w:sz w:val="22"/>
          <w:szCs w:val="22"/>
        </w:rPr>
        <w:t xml:space="preserve"> à « </w:t>
      </w:r>
      <w:r w:rsidR="008C13AE" w:rsidRPr="004A346D">
        <w:rPr>
          <w:i/>
          <w:color w:val="7030A0"/>
          <w:sz w:val="22"/>
          <w:szCs w:val="22"/>
        </w:rPr>
        <w:t>un projet de développement à moyen terme (2022)</w:t>
      </w:r>
      <w:r w:rsidR="008C13AE" w:rsidRPr="004A346D">
        <w:rPr>
          <w:color w:val="7030A0"/>
          <w:sz w:val="22"/>
          <w:szCs w:val="22"/>
        </w:rPr>
        <w:t xml:space="preserve"> » (pièce 09). </w:t>
      </w:r>
    </w:p>
    <w:p w:rsidR="004F6302" w:rsidRPr="004A346D" w:rsidRDefault="008C13AE" w:rsidP="00342385">
      <w:pPr>
        <w:spacing w:before="120"/>
        <w:jc w:val="both"/>
        <w:rPr>
          <w:color w:val="7030A0"/>
          <w:sz w:val="22"/>
          <w:szCs w:val="22"/>
        </w:rPr>
      </w:pPr>
      <w:r w:rsidRPr="004A346D">
        <w:rPr>
          <w:color w:val="7030A0"/>
          <w:sz w:val="22"/>
          <w:szCs w:val="22"/>
        </w:rPr>
        <w:t xml:space="preserve">La courbe de bruit du </w:t>
      </w:r>
      <w:r w:rsidR="00D761EE" w:rsidRPr="004A346D">
        <w:rPr>
          <w:color w:val="7030A0"/>
          <w:sz w:val="22"/>
          <w:szCs w:val="22"/>
        </w:rPr>
        <w:t xml:space="preserve">PSIA (Plan sectoriel de l’infrastructure aéronautique) </w:t>
      </w:r>
      <w:r w:rsidRPr="004A346D">
        <w:rPr>
          <w:color w:val="7030A0"/>
          <w:sz w:val="22"/>
          <w:szCs w:val="22"/>
        </w:rPr>
        <w:t>est fondée sur un pronosti</w:t>
      </w:r>
      <w:r w:rsidR="008C41DE" w:rsidRPr="004A346D">
        <w:rPr>
          <w:color w:val="7030A0"/>
          <w:sz w:val="22"/>
          <w:szCs w:val="22"/>
        </w:rPr>
        <w:t>c</w:t>
      </w:r>
      <w:r w:rsidRPr="004A346D">
        <w:rPr>
          <w:color w:val="7030A0"/>
          <w:sz w:val="22"/>
          <w:szCs w:val="22"/>
        </w:rPr>
        <w:t xml:space="preserve"> d’exploitation en 2019 de 199'000 mouvement</w:t>
      </w:r>
      <w:r w:rsidR="008C41DE" w:rsidRPr="004A346D">
        <w:rPr>
          <w:color w:val="7030A0"/>
          <w:sz w:val="22"/>
          <w:szCs w:val="22"/>
        </w:rPr>
        <w:t>s</w:t>
      </w:r>
      <w:r w:rsidRPr="004A346D">
        <w:rPr>
          <w:color w:val="7030A0"/>
          <w:sz w:val="22"/>
          <w:szCs w:val="22"/>
        </w:rPr>
        <w:t xml:space="preserve"> (fiche PSIA AIG p. 28) et les courbes de bruit dont l’approbation est demandée sont fondées sur un scénario de mouvements d’</w:t>
      </w:r>
      <w:r w:rsidR="008C41DE" w:rsidRPr="004A346D">
        <w:rPr>
          <w:color w:val="7030A0"/>
          <w:sz w:val="22"/>
          <w:szCs w:val="22"/>
        </w:rPr>
        <w:t>avion</w:t>
      </w:r>
      <w:r w:rsidRPr="004A346D">
        <w:rPr>
          <w:color w:val="7030A0"/>
          <w:sz w:val="22"/>
          <w:szCs w:val="22"/>
        </w:rPr>
        <w:t xml:space="preserve"> en 2022 de 206'830, à savoir une augmentation du nombre de mouvements d’un peu plus de 3% (pièce 09 p. 3). </w:t>
      </w:r>
    </w:p>
    <w:p w:rsidR="006C18A5" w:rsidRPr="006C18A5" w:rsidRDefault="008C13AE" w:rsidP="00342385">
      <w:pPr>
        <w:spacing w:before="120"/>
        <w:jc w:val="both"/>
        <w:rPr>
          <w:color w:val="7030A0"/>
          <w:sz w:val="22"/>
          <w:szCs w:val="22"/>
        </w:rPr>
      </w:pPr>
      <w:r w:rsidRPr="006C18A5">
        <w:rPr>
          <w:color w:val="7030A0"/>
          <w:sz w:val="22"/>
          <w:szCs w:val="22"/>
        </w:rPr>
        <w:t>Sur la base d’un tel pronosti</w:t>
      </w:r>
      <w:r w:rsidR="008C41DE" w:rsidRPr="006C18A5">
        <w:rPr>
          <w:color w:val="7030A0"/>
          <w:sz w:val="22"/>
          <w:szCs w:val="22"/>
        </w:rPr>
        <w:t>c</w:t>
      </w:r>
      <w:r w:rsidRPr="006C18A5">
        <w:rPr>
          <w:color w:val="7030A0"/>
          <w:sz w:val="22"/>
          <w:szCs w:val="22"/>
        </w:rPr>
        <w:t>, l’</w:t>
      </w:r>
      <w:r w:rsidR="00722600">
        <w:rPr>
          <w:color w:val="7030A0"/>
          <w:sz w:val="22"/>
          <w:szCs w:val="22"/>
        </w:rPr>
        <w:t>A</w:t>
      </w:r>
      <w:r w:rsidRPr="006C18A5">
        <w:rPr>
          <w:color w:val="7030A0"/>
          <w:sz w:val="22"/>
          <w:szCs w:val="22"/>
        </w:rPr>
        <w:t xml:space="preserve">éroport a demandé à l’institut EMPA de </w:t>
      </w:r>
      <w:r w:rsidR="004F6302" w:rsidRPr="006C18A5">
        <w:rPr>
          <w:color w:val="7030A0"/>
          <w:sz w:val="22"/>
          <w:szCs w:val="22"/>
        </w:rPr>
        <w:t>calculer les courbes de bruit. L</w:t>
      </w:r>
      <w:r w:rsidRPr="006C18A5">
        <w:rPr>
          <w:color w:val="7030A0"/>
          <w:sz w:val="22"/>
          <w:szCs w:val="22"/>
        </w:rPr>
        <w:t>’EMPA a retenu la flotte et les trajectoires d’avion</w:t>
      </w:r>
      <w:r w:rsidR="004F6302" w:rsidRPr="006C18A5">
        <w:rPr>
          <w:color w:val="7030A0"/>
          <w:sz w:val="22"/>
          <w:szCs w:val="22"/>
        </w:rPr>
        <w:t>s</w:t>
      </w:r>
      <w:r w:rsidRPr="006C18A5">
        <w:rPr>
          <w:color w:val="7030A0"/>
          <w:sz w:val="22"/>
          <w:szCs w:val="22"/>
        </w:rPr>
        <w:t xml:space="preserve"> correspond</w:t>
      </w:r>
      <w:r w:rsidR="008C41DE" w:rsidRPr="006C18A5">
        <w:rPr>
          <w:color w:val="7030A0"/>
          <w:sz w:val="22"/>
          <w:szCs w:val="22"/>
        </w:rPr>
        <w:t>ant</w:t>
      </w:r>
      <w:r w:rsidRPr="006C18A5">
        <w:rPr>
          <w:color w:val="7030A0"/>
          <w:sz w:val="22"/>
          <w:szCs w:val="22"/>
        </w:rPr>
        <w:t xml:space="preserve"> à l’année 2016 (pièce 08 p. 2).</w:t>
      </w:r>
      <w:r w:rsidR="004F6302" w:rsidRPr="006C18A5">
        <w:rPr>
          <w:color w:val="7030A0"/>
          <w:sz w:val="22"/>
          <w:szCs w:val="22"/>
        </w:rPr>
        <w:t xml:space="preserve"> En </w:t>
      </w:r>
      <w:r w:rsidR="004F6302" w:rsidRPr="00822168">
        <w:rPr>
          <w:color w:val="7030A0"/>
          <w:sz w:val="22"/>
          <w:szCs w:val="22"/>
        </w:rPr>
        <w:t>20</w:t>
      </w:r>
      <w:r w:rsidR="00822168" w:rsidRPr="00822168">
        <w:rPr>
          <w:color w:val="7030A0"/>
          <w:sz w:val="22"/>
          <w:szCs w:val="22"/>
        </w:rPr>
        <w:t>22</w:t>
      </w:r>
      <w:r w:rsidR="004F6302" w:rsidRPr="006C18A5">
        <w:rPr>
          <w:color w:val="7030A0"/>
          <w:sz w:val="22"/>
          <w:szCs w:val="22"/>
        </w:rPr>
        <w:t xml:space="preserve"> ces éléments seront différents. </w:t>
      </w:r>
    </w:p>
    <w:p w:rsidR="006C18A5" w:rsidRPr="006C18A5" w:rsidRDefault="004F6302" w:rsidP="00342385">
      <w:pPr>
        <w:spacing w:before="120"/>
        <w:jc w:val="both"/>
        <w:rPr>
          <w:color w:val="7030A0"/>
          <w:sz w:val="22"/>
          <w:szCs w:val="22"/>
        </w:rPr>
      </w:pPr>
      <w:r w:rsidRPr="006C18A5">
        <w:rPr>
          <w:color w:val="7030A0"/>
          <w:sz w:val="22"/>
          <w:szCs w:val="22"/>
        </w:rPr>
        <w:t>P</w:t>
      </w:r>
      <w:r w:rsidR="008C13AE" w:rsidRPr="006C18A5">
        <w:rPr>
          <w:color w:val="7030A0"/>
          <w:sz w:val="22"/>
          <w:szCs w:val="22"/>
        </w:rPr>
        <w:t xml:space="preserve">ar exemple, les Fokker 100 (FK10 dans le tableau) ou le </w:t>
      </w:r>
      <w:proofErr w:type="spellStart"/>
      <w:r w:rsidR="008C13AE" w:rsidRPr="006C18A5">
        <w:rPr>
          <w:color w:val="7030A0"/>
          <w:sz w:val="22"/>
          <w:szCs w:val="22"/>
        </w:rPr>
        <w:t>Jumbolino</w:t>
      </w:r>
      <w:proofErr w:type="spellEnd"/>
      <w:r w:rsidR="008C13AE" w:rsidRPr="006C18A5">
        <w:rPr>
          <w:color w:val="7030A0"/>
          <w:sz w:val="22"/>
          <w:szCs w:val="22"/>
        </w:rPr>
        <w:t xml:space="preserve"> (RJ </w:t>
      </w:r>
      <w:r w:rsidRPr="006C18A5">
        <w:rPr>
          <w:color w:val="7030A0"/>
          <w:sz w:val="22"/>
          <w:szCs w:val="22"/>
        </w:rPr>
        <w:t>100 dans le tableau) corresponde</w:t>
      </w:r>
      <w:r w:rsidR="008C13AE" w:rsidRPr="006C18A5">
        <w:rPr>
          <w:color w:val="7030A0"/>
          <w:sz w:val="22"/>
          <w:szCs w:val="22"/>
        </w:rPr>
        <w:t>nt à un type d’avion bruyant qui aura disparu en 2022</w:t>
      </w:r>
      <w:r w:rsidRPr="006C18A5">
        <w:rPr>
          <w:color w:val="7030A0"/>
          <w:sz w:val="22"/>
          <w:szCs w:val="22"/>
        </w:rPr>
        <w:t>,</w:t>
      </w:r>
      <w:r w:rsidR="008C13AE" w:rsidRPr="006C18A5">
        <w:rPr>
          <w:color w:val="7030A0"/>
          <w:sz w:val="22"/>
          <w:szCs w:val="22"/>
        </w:rPr>
        <w:t xml:space="preserve"> alors que l’Airbus A320 </w:t>
      </w:r>
      <w:proofErr w:type="spellStart"/>
      <w:r w:rsidR="008C13AE" w:rsidRPr="006C18A5">
        <w:rPr>
          <w:color w:val="7030A0"/>
          <w:sz w:val="22"/>
          <w:szCs w:val="22"/>
        </w:rPr>
        <w:t>Neo</w:t>
      </w:r>
      <w:proofErr w:type="spellEnd"/>
      <w:r w:rsidR="008C13AE" w:rsidRPr="006C18A5">
        <w:rPr>
          <w:color w:val="7030A0"/>
          <w:sz w:val="22"/>
          <w:szCs w:val="22"/>
        </w:rPr>
        <w:t xml:space="preserve">, </w:t>
      </w:r>
      <w:r w:rsidR="008C13AE" w:rsidRPr="006C18A5">
        <w:rPr>
          <w:color w:val="7030A0"/>
          <w:sz w:val="22"/>
          <w:szCs w:val="22"/>
        </w:rPr>
        <w:lastRenderedPageBreak/>
        <w:t>avion</w:t>
      </w:r>
      <w:r w:rsidRPr="006C18A5">
        <w:rPr>
          <w:color w:val="7030A0"/>
          <w:sz w:val="22"/>
          <w:szCs w:val="22"/>
        </w:rPr>
        <w:t xml:space="preserve"> nettement moins</w:t>
      </w:r>
      <w:r w:rsidR="008C13AE" w:rsidRPr="006C18A5">
        <w:rPr>
          <w:color w:val="7030A0"/>
          <w:sz w:val="22"/>
          <w:szCs w:val="22"/>
        </w:rPr>
        <w:t xml:space="preserve"> </w:t>
      </w:r>
      <w:r w:rsidRPr="006C18A5">
        <w:rPr>
          <w:color w:val="7030A0"/>
          <w:sz w:val="22"/>
          <w:szCs w:val="22"/>
        </w:rPr>
        <w:t xml:space="preserve">bruyant </w:t>
      </w:r>
      <w:r w:rsidR="008C13AE" w:rsidRPr="006C18A5">
        <w:rPr>
          <w:color w:val="7030A0"/>
          <w:sz w:val="22"/>
          <w:szCs w:val="22"/>
        </w:rPr>
        <w:t>de dernière génération,</w:t>
      </w:r>
      <w:r w:rsidRPr="006C18A5">
        <w:rPr>
          <w:color w:val="7030A0"/>
          <w:sz w:val="22"/>
          <w:szCs w:val="22"/>
        </w:rPr>
        <w:t xml:space="preserve"> </w:t>
      </w:r>
      <w:r w:rsidR="006C18A5" w:rsidRPr="006C18A5">
        <w:rPr>
          <w:color w:val="7030A0"/>
          <w:sz w:val="22"/>
          <w:szCs w:val="22"/>
        </w:rPr>
        <w:t xml:space="preserve">n’est pas pris en compte alors qu’il </w:t>
      </w:r>
      <w:r w:rsidRPr="006C18A5">
        <w:rPr>
          <w:color w:val="7030A0"/>
          <w:sz w:val="22"/>
          <w:szCs w:val="22"/>
        </w:rPr>
        <w:t xml:space="preserve">aura remplacé </w:t>
      </w:r>
      <w:r w:rsidR="008C13AE" w:rsidRPr="006C18A5">
        <w:rPr>
          <w:color w:val="7030A0"/>
          <w:sz w:val="22"/>
          <w:szCs w:val="22"/>
        </w:rPr>
        <w:t xml:space="preserve">en 2022 </w:t>
      </w:r>
      <w:r w:rsidRPr="006C18A5">
        <w:rPr>
          <w:color w:val="7030A0"/>
          <w:sz w:val="22"/>
          <w:szCs w:val="22"/>
        </w:rPr>
        <w:t>nombre d’avions</w:t>
      </w:r>
      <w:r w:rsidR="008C13AE" w:rsidRPr="006C18A5">
        <w:rPr>
          <w:color w:val="7030A0"/>
          <w:sz w:val="22"/>
          <w:szCs w:val="22"/>
        </w:rPr>
        <w:t xml:space="preserve"> présents en 2016</w:t>
      </w:r>
      <w:r w:rsidRPr="006C18A5">
        <w:rPr>
          <w:color w:val="7030A0"/>
          <w:sz w:val="22"/>
          <w:szCs w:val="22"/>
        </w:rPr>
        <w:t>.</w:t>
      </w:r>
    </w:p>
    <w:p w:rsidR="008C13AE" w:rsidRPr="006C18A5" w:rsidRDefault="008C13AE" w:rsidP="00342385">
      <w:pPr>
        <w:spacing w:before="120"/>
        <w:jc w:val="both"/>
        <w:rPr>
          <w:color w:val="7030A0"/>
          <w:sz w:val="22"/>
          <w:szCs w:val="22"/>
        </w:rPr>
      </w:pPr>
      <w:r w:rsidRPr="006C18A5">
        <w:rPr>
          <w:color w:val="7030A0"/>
          <w:sz w:val="22"/>
          <w:szCs w:val="22"/>
        </w:rPr>
        <w:t>Ce genre de détail permet de surestimer le niveau de bruit admissible de manière à plus facilement justifier une réduction. En définissant des courbes de bruit sur la base d’un pronosti</w:t>
      </w:r>
      <w:r w:rsidR="008C41DE" w:rsidRPr="006C18A5">
        <w:rPr>
          <w:color w:val="7030A0"/>
          <w:sz w:val="22"/>
          <w:szCs w:val="22"/>
        </w:rPr>
        <w:t>c</w:t>
      </w:r>
      <w:r w:rsidRPr="006C18A5">
        <w:rPr>
          <w:color w:val="7030A0"/>
          <w:sz w:val="22"/>
          <w:szCs w:val="22"/>
        </w:rPr>
        <w:t xml:space="preserve"> au lieu de prendre un bruit effectif récent, l’</w:t>
      </w:r>
      <w:r w:rsidR="00086015">
        <w:rPr>
          <w:color w:val="7030A0"/>
          <w:sz w:val="22"/>
          <w:szCs w:val="22"/>
        </w:rPr>
        <w:t>A</w:t>
      </w:r>
      <w:r w:rsidRPr="006C18A5">
        <w:rPr>
          <w:color w:val="7030A0"/>
          <w:sz w:val="22"/>
          <w:szCs w:val="22"/>
        </w:rPr>
        <w:t xml:space="preserve">éroport se réserve une marge de </w:t>
      </w:r>
      <w:r w:rsidR="006D0A2B" w:rsidRPr="006C18A5">
        <w:rPr>
          <w:color w:val="7030A0"/>
          <w:sz w:val="22"/>
          <w:szCs w:val="22"/>
        </w:rPr>
        <w:t>développement</w:t>
      </w:r>
      <w:r w:rsidRPr="006C18A5">
        <w:rPr>
          <w:color w:val="7030A0"/>
          <w:sz w:val="22"/>
          <w:szCs w:val="22"/>
        </w:rPr>
        <w:t xml:space="preserve"> </w:t>
      </w:r>
      <w:r w:rsidR="006C18A5" w:rsidRPr="006C18A5">
        <w:rPr>
          <w:color w:val="7030A0"/>
          <w:sz w:val="22"/>
          <w:szCs w:val="22"/>
        </w:rPr>
        <w:t xml:space="preserve">latente. Cela </w:t>
      </w:r>
      <w:r w:rsidRPr="006C18A5">
        <w:rPr>
          <w:color w:val="7030A0"/>
          <w:sz w:val="22"/>
          <w:szCs w:val="22"/>
        </w:rPr>
        <w:t>n’est ni rigoureux ni admissible.</w:t>
      </w:r>
    </w:p>
    <w:p w:rsidR="006C18A5" w:rsidRDefault="006C18A5" w:rsidP="00342385">
      <w:pPr>
        <w:spacing w:before="120"/>
        <w:jc w:val="both"/>
        <w:rPr>
          <w:color w:val="0070C0"/>
          <w:sz w:val="22"/>
          <w:szCs w:val="22"/>
        </w:rPr>
      </w:pPr>
    </w:p>
    <w:p w:rsidR="008C41DE" w:rsidRPr="00321C55" w:rsidRDefault="006C18A5" w:rsidP="00342385">
      <w:pPr>
        <w:spacing w:before="120"/>
        <w:jc w:val="both"/>
        <w:rPr>
          <w:sz w:val="22"/>
          <w:szCs w:val="22"/>
        </w:rPr>
      </w:pPr>
      <w:r w:rsidRPr="00321C55">
        <w:rPr>
          <w:sz w:val="22"/>
          <w:szCs w:val="22"/>
        </w:rPr>
        <w:t xml:space="preserve">3. </w:t>
      </w:r>
      <w:r w:rsidR="008C13AE" w:rsidRPr="00321C55">
        <w:rPr>
          <w:sz w:val="22"/>
          <w:szCs w:val="22"/>
        </w:rPr>
        <w:t>Au</w:t>
      </w:r>
      <w:r w:rsidR="008C41DE" w:rsidRPr="00321C55">
        <w:rPr>
          <w:sz w:val="22"/>
          <w:szCs w:val="22"/>
        </w:rPr>
        <w:t>-delà du scénario définissant les courbes, l’essentiel est que ces courbes juridiquement contraignantes soient conformes au droit de l’environnement, à savoir qu’elles respectent les valeurs limites d’</w:t>
      </w:r>
      <w:proofErr w:type="spellStart"/>
      <w:r w:rsidR="008C41DE" w:rsidRPr="00321C55">
        <w:rPr>
          <w:sz w:val="22"/>
          <w:szCs w:val="22"/>
        </w:rPr>
        <w:t>immission</w:t>
      </w:r>
      <w:proofErr w:type="spellEnd"/>
      <w:r w:rsidR="008C41DE" w:rsidRPr="00321C55">
        <w:rPr>
          <w:sz w:val="22"/>
          <w:szCs w:val="22"/>
        </w:rPr>
        <w:t>.</w:t>
      </w:r>
    </w:p>
    <w:p w:rsidR="008C41DE" w:rsidRPr="00321C55" w:rsidRDefault="008C41DE" w:rsidP="00342385">
      <w:pPr>
        <w:spacing w:before="120"/>
        <w:jc w:val="both"/>
        <w:rPr>
          <w:sz w:val="22"/>
          <w:szCs w:val="22"/>
        </w:rPr>
      </w:pPr>
      <w:r w:rsidRPr="00321C55">
        <w:rPr>
          <w:sz w:val="22"/>
          <w:szCs w:val="22"/>
        </w:rPr>
        <w:t>Tel n’est malheureusement pas le cas pour une très large portion territoriale.</w:t>
      </w:r>
      <w:r w:rsidR="00EB0761">
        <w:rPr>
          <w:sz w:val="22"/>
          <w:szCs w:val="22"/>
        </w:rPr>
        <w:t xml:space="preserve"> </w:t>
      </w:r>
      <w:r w:rsidRPr="00321C55">
        <w:rPr>
          <w:sz w:val="22"/>
          <w:szCs w:val="22"/>
        </w:rPr>
        <w:t>L’</w:t>
      </w:r>
      <w:r w:rsidR="00086015">
        <w:rPr>
          <w:sz w:val="22"/>
          <w:szCs w:val="22"/>
        </w:rPr>
        <w:t>A</w:t>
      </w:r>
      <w:r w:rsidRPr="00321C55">
        <w:rPr>
          <w:sz w:val="22"/>
          <w:szCs w:val="22"/>
        </w:rPr>
        <w:t>éroport formule des demandes d’</w:t>
      </w:r>
      <w:r w:rsidR="001F4B65" w:rsidRPr="00321C55">
        <w:rPr>
          <w:sz w:val="22"/>
          <w:szCs w:val="22"/>
        </w:rPr>
        <w:t>allègement (pièce 00 ch.</w:t>
      </w:r>
      <w:r w:rsidRPr="00321C55">
        <w:rPr>
          <w:sz w:val="22"/>
          <w:szCs w:val="22"/>
        </w:rPr>
        <w:t xml:space="preserve"> 7 p. 9</w:t>
      </w:r>
      <w:r w:rsidR="001F4B65" w:rsidRPr="00321C55">
        <w:rPr>
          <w:sz w:val="22"/>
          <w:szCs w:val="22"/>
        </w:rPr>
        <w:t xml:space="preserve"> </w:t>
      </w:r>
      <w:r w:rsidRPr="00321C55">
        <w:rPr>
          <w:sz w:val="22"/>
          <w:szCs w:val="22"/>
        </w:rPr>
        <w:t xml:space="preserve">et pièce 13) pour les </w:t>
      </w:r>
      <w:r w:rsidR="00920339">
        <w:rPr>
          <w:sz w:val="22"/>
          <w:szCs w:val="22"/>
        </w:rPr>
        <w:t>vastes</w:t>
      </w:r>
      <w:r w:rsidRPr="00321C55">
        <w:rPr>
          <w:sz w:val="22"/>
          <w:szCs w:val="22"/>
        </w:rPr>
        <w:t xml:space="preserve"> territoires pour lesquels le niveau de bruit est supérieur aux valeurs limites d’exposition au bruit issues de l’annexe 5 OPB.</w:t>
      </w:r>
      <w:r w:rsidR="006C18A5" w:rsidRPr="00321C55">
        <w:rPr>
          <w:sz w:val="22"/>
          <w:szCs w:val="22"/>
        </w:rPr>
        <w:t xml:space="preserve"> </w:t>
      </w:r>
      <w:r w:rsidR="00321C55">
        <w:rPr>
          <w:sz w:val="22"/>
          <w:szCs w:val="22"/>
        </w:rPr>
        <w:t>L’A</w:t>
      </w:r>
      <w:r w:rsidRPr="00321C55">
        <w:rPr>
          <w:sz w:val="22"/>
          <w:szCs w:val="22"/>
        </w:rPr>
        <w:t xml:space="preserve">éroport expose que la courbe du bruit admissible est une concrétisation de celle figurant dans le PSIA. </w:t>
      </w:r>
    </w:p>
    <w:p w:rsidR="00EB0761" w:rsidRDefault="00EB0761" w:rsidP="00342385">
      <w:pPr>
        <w:spacing w:before="120"/>
        <w:jc w:val="both"/>
        <w:rPr>
          <w:sz w:val="22"/>
          <w:szCs w:val="22"/>
        </w:rPr>
      </w:pPr>
    </w:p>
    <w:p w:rsidR="006C18A5" w:rsidRPr="00321C55" w:rsidRDefault="00EB0761" w:rsidP="00342385">
      <w:pPr>
        <w:spacing w:before="120"/>
        <w:jc w:val="both"/>
        <w:rPr>
          <w:sz w:val="22"/>
          <w:szCs w:val="22"/>
        </w:rPr>
      </w:pPr>
      <w:r>
        <w:rPr>
          <w:sz w:val="22"/>
          <w:szCs w:val="22"/>
        </w:rPr>
        <w:t xml:space="preserve">4. </w:t>
      </w:r>
      <w:r w:rsidR="008C41DE" w:rsidRPr="00321C55">
        <w:rPr>
          <w:sz w:val="22"/>
          <w:szCs w:val="22"/>
        </w:rPr>
        <w:t>Nombreuses commune</w:t>
      </w:r>
      <w:r w:rsidR="006C18A5" w:rsidRPr="00321C55">
        <w:rPr>
          <w:sz w:val="22"/>
          <w:szCs w:val="22"/>
        </w:rPr>
        <w:t>s, associations et citoyens se</w:t>
      </w:r>
      <w:r w:rsidR="008C41DE" w:rsidRPr="00321C55">
        <w:rPr>
          <w:sz w:val="22"/>
          <w:szCs w:val="22"/>
        </w:rPr>
        <w:t xml:space="preserve"> sont offusqués </w:t>
      </w:r>
      <w:r w:rsidR="006C18A5" w:rsidRPr="00321C55">
        <w:rPr>
          <w:sz w:val="22"/>
          <w:szCs w:val="22"/>
        </w:rPr>
        <w:t xml:space="preserve">lors de l’enquête publique que la courbe du bruit du PSIA se contente d’acter un dépassement </w:t>
      </w:r>
      <w:r w:rsidR="00822168">
        <w:rPr>
          <w:sz w:val="22"/>
          <w:szCs w:val="22"/>
        </w:rPr>
        <w:t>d</w:t>
      </w:r>
      <w:r w:rsidR="006C18A5" w:rsidRPr="00321C55">
        <w:rPr>
          <w:sz w:val="22"/>
          <w:szCs w:val="22"/>
        </w:rPr>
        <w:t>es valeurs limites d’</w:t>
      </w:r>
      <w:proofErr w:type="spellStart"/>
      <w:r w:rsidR="006C18A5" w:rsidRPr="00321C55">
        <w:rPr>
          <w:sz w:val="22"/>
          <w:szCs w:val="22"/>
        </w:rPr>
        <w:t>immission</w:t>
      </w:r>
      <w:proofErr w:type="spellEnd"/>
      <w:r w:rsidR="006C18A5" w:rsidRPr="00321C55">
        <w:rPr>
          <w:sz w:val="22"/>
          <w:szCs w:val="22"/>
        </w:rPr>
        <w:t xml:space="preserve">  et de l’aggraver en l’adaptant aux pronostics de croissance.</w:t>
      </w:r>
    </w:p>
    <w:p w:rsidR="008C41DE" w:rsidRPr="00321C55" w:rsidRDefault="006C18A5" w:rsidP="006C18A5">
      <w:pPr>
        <w:spacing w:before="120"/>
        <w:jc w:val="both"/>
        <w:rPr>
          <w:sz w:val="22"/>
          <w:szCs w:val="22"/>
        </w:rPr>
      </w:pPr>
      <w:r w:rsidRPr="00321C55">
        <w:rPr>
          <w:sz w:val="22"/>
          <w:szCs w:val="22"/>
        </w:rPr>
        <w:t>De même, le Canton, d</w:t>
      </w:r>
      <w:r w:rsidR="008C41DE" w:rsidRPr="00321C55">
        <w:rPr>
          <w:sz w:val="22"/>
          <w:szCs w:val="22"/>
        </w:rPr>
        <w:t>ans sa pris</w:t>
      </w:r>
      <w:r w:rsidRPr="00321C55">
        <w:rPr>
          <w:sz w:val="22"/>
          <w:szCs w:val="22"/>
        </w:rPr>
        <w:t>e de position d’octobre 2018,</w:t>
      </w:r>
      <w:r w:rsidR="008C41DE" w:rsidRPr="00321C55">
        <w:rPr>
          <w:sz w:val="22"/>
          <w:szCs w:val="22"/>
        </w:rPr>
        <w:t xml:space="preserve"> a indiqué que </w:t>
      </w:r>
      <w:r w:rsidR="00321C55" w:rsidRPr="00321C55">
        <w:rPr>
          <w:sz w:val="22"/>
          <w:szCs w:val="22"/>
        </w:rPr>
        <w:t>« </w:t>
      </w:r>
      <w:r w:rsidR="008C41DE" w:rsidRPr="00321C55">
        <w:rPr>
          <w:i/>
          <w:sz w:val="22"/>
          <w:szCs w:val="22"/>
        </w:rPr>
        <w:t>le principe</w:t>
      </w:r>
      <w:r w:rsidR="00321C55" w:rsidRPr="00321C55">
        <w:rPr>
          <w:i/>
          <w:sz w:val="22"/>
          <w:szCs w:val="22"/>
        </w:rPr>
        <w:t xml:space="preserve"> </w:t>
      </w:r>
      <w:r w:rsidRPr="00321C55">
        <w:rPr>
          <w:i/>
          <w:sz w:val="22"/>
          <w:szCs w:val="22"/>
        </w:rPr>
        <w:t xml:space="preserve">selon lequel les </w:t>
      </w:r>
      <w:r w:rsidR="00321C55" w:rsidRPr="00321C55">
        <w:rPr>
          <w:i/>
          <w:sz w:val="22"/>
          <w:szCs w:val="22"/>
        </w:rPr>
        <w:t>aéroports nationaux doivent</w:t>
      </w:r>
      <w:r w:rsidR="008C41DE" w:rsidRPr="00321C55">
        <w:rPr>
          <w:i/>
          <w:sz w:val="22"/>
          <w:szCs w:val="22"/>
        </w:rPr>
        <w:t xml:space="preserve"> </w:t>
      </w:r>
      <w:r w:rsidR="00321C55" w:rsidRPr="00321C55">
        <w:rPr>
          <w:i/>
          <w:sz w:val="22"/>
          <w:szCs w:val="22"/>
        </w:rPr>
        <w:t xml:space="preserve">répondre à la demande du marché </w:t>
      </w:r>
      <w:r w:rsidR="008C41DE" w:rsidRPr="00321C55">
        <w:rPr>
          <w:i/>
          <w:sz w:val="22"/>
          <w:szCs w:val="22"/>
        </w:rPr>
        <w:t>nous semble en contradiction avec plusieurs dispositions légales, dont celles avec de loi sur la protection de l’environnement (LPE) ainsi qu’avec plusieurs stratégies de la Confédération (...)</w:t>
      </w:r>
      <w:r w:rsidR="001F4B65" w:rsidRPr="00321C55">
        <w:rPr>
          <w:i/>
          <w:sz w:val="22"/>
          <w:szCs w:val="22"/>
        </w:rPr>
        <w:t>.</w:t>
      </w:r>
    </w:p>
    <w:p w:rsidR="00586146" w:rsidRPr="00321C55" w:rsidRDefault="008C41DE" w:rsidP="00342385">
      <w:pPr>
        <w:spacing w:before="120"/>
        <w:jc w:val="both"/>
        <w:rPr>
          <w:color w:val="FF0000"/>
          <w:sz w:val="22"/>
          <w:szCs w:val="22"/>
        </w:rPr>
      </w:pPr>
      <w:r w:rsidRPr="00321C55">
        <w:rPr>
          <w:sz w:val="22"/>
          <w:szCs w:val="22"/>
        </w:rPr>
        <w:t>Le Conseil d’Etat l’avait également exprimé publiquement</w:t>
      </w:r>
      <w:r w:rsidR="00321C55" w:rsidRPr="00321C55">
        <w:rPr>
          <w:sz w:val="22"/>
          <w:szCs w:val="22"/>
        </w:rPr>
        <w:t xml:space="preserve"> </w:t>
      </w:r>
      <w:r w:rsidR="00F23777" w:rsidRPr="00321C55">
        <w:rPr>
          <w:sz w:val="22"/>
          <w:szCs w:val="22"/>
        </w:rPr>
        <w:t>au regard de l’approche conceptuelle développée dans le PSIA</w:t>
      </w:r>
      <w:r w:rsidR="00586146" w:rsidRPr="00321C55">
        <w:rPr>
          <w:sz w:val="22"/>
          <w:szCs w:val="22"/>
        </w:rPr>
        <w:t xml:space="preserve"> : </w:t>
      </w:r>
    </w:p>
    <w:p w:rsidR="00B110CF" w:rsidRPr="00586146" w:rsidRDefault="00F23777" w:rsidP="00586146">
      <w:pPr>
        <w:tabs>
          <w:tab w:val="left" w:pos="567"/>
          <w:tab w:val="left" w:pos="5103"/>
        </w:tabs>
        <w:spacing w:before="120"/>
        <w:ind w:left="284"/>
        <w:jc w:val="both"/>
        <w:rPr>
          <w:sz w:val="22"/>
          <w:szCs w:val="22"/>
          <w:highlight w:val="yellow"/>
        </w:rPr>
      </w:pPr>
      <w:r w:rsidRPr="00321C55">
        <w:rPr>
          <w:sz w:val="22"/>
          <w:szCs w:val="22"/>
        </w:rPr>
        <w:t>« </w:t>
      </w:r>
      <w:r w:rsidRPr="00321C55">
        <w:rPr>
          <w:i/>
          <w:sz w:val="22"/>
          <w:szCs w:val="22"/>
        </w:rPr>
        <w:t>(...) le Conseil d’Etat estime que</w:t>
      </w:r>
      <w:r w:rsidRPr="00586146">
        <w:rPr>
          <w:i/>
          <w:sz w:val="22"/>
          <w:szCs w:val="22"/>
        </w:rPr>
        <w:t xml:space="preserve"> la vision unique de l’activité aéroportuaire devant « </w:t>
      </w:r>
      <w:r w:rsidRPr="00F95B51">
        <w:rPr>
          <w:sz w:val="22"/>
          <w:szCs w:val="22"/>
        </w:rPr>
        <w:t>répondre à la demande du marché</w:t>
      </w:r>
      <w:r w:rsidRPr="00586146">
        <w:rPr>
          <w:i/>
          <w:sz w:val="22"/>
          <w:szCs w:val="22"/>
        </w:rPr>
        <w:t> » n’est pas acceptable, notamment pour un aéroport urbain comme Genève. Ce principe, rappelé à plusieurs reprises dans le document, permet de justifier que les valeurs limites fixées dans la législation fédérale relative</w:t>
      </w:r>
      <w:r w:rsidR="00822168">
        <w:rPr>
          <w:i/>
          <w:sz w:val="22"/>
          <w:szCs w:val="22"/>
        </w:rPr>
        <w:t>s</w:t>
      </w:r>
      <w:r w:rsidRPr="00586146">
        <w:rPr>
          <w:i/>
          <w:sz w:val="22"/>
          <w:szCs w:val="22"/>
        </w:rPr>
        <w:t xml:space="preserve"> à l’environnement soient dépassées</w:t>
      </w:r>
      <w:r w:rsidRPr="00586146">
        <w:rPr>
          <w:sz w:val="22"/>
          <w:szCs w:val="22"/>
        </w:rPr>
        <w:t>.»</w:t>
      </w:r>
      <w:r w:rsidRPr="00586146">
        <w:rPr>
          <w:rStyle w:val="Appelnotedebasdep"/>
          <w:sz w:val="22"/>
          <w:szCs w:val="22"/>
        </w:rPr>
        <w:footnoteReference w:id="10"/>
      </w:r>
      <w:r w:rsidRPr="00586146">
        <w:rPr>
          <w:sz w:val="22"/>
          <w:szCs w:val="22"/>
        </w:rPr>
        <w:t xml:space="preserve"> </w:t>
      </w:r>
    </w:p>
    <w:p w:rsidR="00586146" w:rsidRPr="00F95B51" w:rsidRDefault="00F95B51" w:rsidP="00B110CF">
      <w:pPr>
        <w:tabs>
          <w:tab w:val="left" w:pos="567"/>
          <w:tab w:val="left" w:pos="5103"/>
        </w:tabs>
        <w:spacing w:before="120"/>
        <w:jc w:val="both"/>
        <w:rPr>
          <w:color w:val="7030A0"/>
          <w:sz w:val="22"/>
          <w:szCs w:val="22"/>
        </w:rPr>
      </w:pPr>
      <w:r>
        <w:rPr>
          <w:sz w:val="22"/>
          <w:szCs w:val="22"/>
        </w:rPr>
        <w:t>L</w:t>
      </w:r>
      <w:r w:rsidR="00586146" w:rsidRPr="00F95B51">
        <w:rPr>
          <w:sz w:val="22"/>
          <w:szCs w:val="22"/>
        </w:rPr>
        <w:t>’AIG s’efforce</w:t>
      </w:r>
      <w:r>
        <w:rPr>
          <w:sz w:val="22"/>
          <w:szCs w:val="22"/>
        </w:rPr>
        <w:t xml:space="preserve"> d’expliquer </w:t>
      </w:r>
      <w:r w:rsidR="00586146" w:rsidRPr="0076305B">
        <w:rPr>
          <w:sz w:val="22"/>
          <w:szCs w:val="22"/>
        </w:rPr>
        <w:t>que sa requête est conforme aux exigences du PSIA</w:t>
      </w:r>
      <w:r w:rsidR="00822168">
        <w:rPr>
          <w:sz w:val="22"/>
          <w:szCs w:val="22"/>
        </w:rPr>
        <w:t>,</w:t>
      </w:r>
      <w:r w:rsidR="00586146" w:rsidRPr="0076305B">
        <w:rPr>
          <w:sz w:val="22"/>
          <w:szCs w:val="22"/>
        </w:rPr>
        <w:t xml:space="preserve"> </w:t>
      </w:r>
      <w:r w:rsidR="00321C55">
        <w:rPr>
          <w:sz w:val="22"/>
          <w:szCs w:val="22"/>
        </w:rPr>
        <w:t>sans prendre la peine de démontrer</w:t>
      </w:r>
      <w:r w:rsidR="00822168">
        <w:rPr>
          <w:sz w:val="22"/>
          <w:szCs w:val="22"/>
        </w:rPr>
        <w:t xml:space="preserve"> également le</w:t>
      </w:r>
      <w:r w:rsidR="00586146" w:rsidRPr="0076305B">
        <w:rPr>
          <w:sz w:val="22"/>
          <w:szCs w:val="22"/>
        </w:rPr>
        <w:t xml:space="preserve"> respect du droit de l’environnement. </w:t>
      </w:r>
      <w:r w:rsidR="00822168" w:rsidRPr="00F95B51">
        <w:rPr>
          <w:color w:val="7030A0"/>
          <w:sz w:val="22"/>
          <w:szCs w:val="22"/>
        </w:rPr>
        <w:t>Toutefois</w:t>
      </w:r>
      <w:r w:rsidR="00586146" w:rsidRPr="00F95B51">
        <w:rPr>
          <w:color w:val="7030A0"/>
          <w:sz w:val="22"/>
          <w:szCs w:val="22"/>
        </w:rPr>
        <w:t xml:space="preserve">, en qualité de </w:t>
      </w:r>
      <w:r w:rsidR="00F23777" w:rsidRPr="00F95B51">
        <w:rPr>
          <w:color w:val="7030A0"/>
          <w:sz w:val="22"/>
          <w:szCs w:val="22"/>
        </w:rPr>
        <w:t>plan sectoriel, le PSIA n’est pas un acte sujet à recours</w:t>
      </w:r>
      <w:r w:rsidR="00586146" w:rsidRPr="00F95B51">
        <w:rPr>
          <w:color w:val="7030A0"/>
          <w:sz w:val="22"/>
          <w:szCs w:val="22"/>
        </w:rPr>
        <w:t>,</w:t>
      </w:r>
      <w:r w:rsidR="00F23777" w:rsidRPr="00F95B51">
        <w:rPr>
          <w:color w:val="7030A0"/>
          <w:sz w:val="22"/>
          <w:szCs w:val="22"/>
        </w:rPr>
        <w:t xml:space="preserve"> contrairement à la future décision </w:t>
      </w:r>
      <w:r w:rsidR="00321C55" w:rsidRPr="00F95B51">
        <w:rPr>
          <w:color w:val="7030A0"/>
          <w:sz w:val="22"/>
          <w:szCs w:val="22"/>
        </w:rPr>
        <w:t xml:space="preserve">qui sera </w:t>
      </w:r>
      <w:r w:rsidR="00F23777" w:rsidRPr="00F95B51">
        <w:rPr>
          <w:color w:val="7030A0"/>
          <w:sz w:val="22"/>
          <w:szCs w:val="22"/>
        </w:rPr>
        <w:t xml:space="preserve">prise </w:t>
      </w:r>
      <w:r w:rsidR="00586146" w:rsidRPr="00F95B51">
        <w:rPr>
          <w:color w:val="7030A0"/>
          <w:sz w:val="22"/>
          <w:szCs w:val="22"/>
        </w:rPr>
        <w:t xml:space="preserve">par l’OFAC </w:t>
      </w:r>
      <w:r w:rsidR="00F23777" w:rsidRPr="00F95B51">
        <w:rPr>
          <w:color w:val="7030A0"/>
          <w:sz w:val="22"/>
          <w:szCs w:val="22"/>
        </w:rPr>
        <w:t xml:space="preserve">sur la </w:t>
      </w:r>
      <w:r w:rsidR="00586146" w:rsidRPr="00F95B51">
        <w:rPr>
          <w:color w:val="7030A0"/>
          <w:sz w:val="22"/>
          <w:szCs w:val="22"/>
        </w:rPr>
        <w:t>requête de l’A</w:t>
      </w:r>
      <w:r w:rsidR="00F23777" w:rsidRPr="00F95B51">
        <w:rPr>
          <w:color w:val="7030A0"/>
          <w:sz w:val="22"/>
          <w:szCs w:val="22"/>
        </w:rPr>
        <w:t xml:space="preserve">éroport. </w:t>
      </w:r>
    </w:p>
    <w:p w:rsidR="00321C55" w:rsidRDefault="00321C55" w:rsidP="00B110CF">
      <w:pPr>
        <w:tabs>
          <w:tab w:val="left" w:pos="567"/>
          <w:tab w:val="left" w:pos="5103"/>
        </w:tabs>
        <w:spacing w:before="120"/>
        <w:jc w:val="both"/>
        <w:rPr>
          <w:color w:val="FF0000"/>
          <w:sz w:val="22"/>
          <w:szCs w:val="22"/>
        </w:rPr>
      </w:pPr>
    </w:p>
    <w:p w:rsidR="00321C55" w:rsidRPr="00321C55" w:rsidRDefault="00EB0761" w:rsidP="00B110CF">
      <w:pPr>
        <w:tabs>
          <w:tab w:val="left" w:pos="567"/>
          <w:tab w:val="left" w:pos="5103"/>
        </w:tabs>
        <w:spacing w:before="120"/>
        <w:jc w:val="both"/>
        <w:rPr>
          <w:sz w:val="22"/>
          <w:szCs w:val="22"/>
        </w:rPr>
      </w:pPr>
      <w:r>
        <w:rPr>
          <w:sz w:val="22"/>
          <w:szCs w:val="22"/>
        </w:rPr>
        <w:t>5</w:t>
      </w:r>
      <w:r w:rsidR="00321C55" w:rsidRPr="00321C55">
        <w:rPr>
          <w:sz w:val="22"/>
          <w:szCs w:val="22"/>
        </w:rPr>
        <w:t xml:space="preserve">. </w:t>
      </w:r>
      <w:r w:rsidR="008C41DE" w:rsidRPr="00321C55">
        <w:rPr>
          <w:sz w:val="22"/>
          <w:szCs w:val="22"/>
        </w:rPr>
        <w:t>Le bruit admissible do</w:t>
      </w:r>
      <w:r w:rsidR="001F4B65" w:rsidRPr="00321C55">
        <w:rPr>
          <w:sz w:val="22"/>
          <w:szCs w:val="22"/>
        </w:rPr>
        <w:t>nt la fixation est demandé</w:t>
      </w:r>
      <w:r w:rsidR="004D35BA" w:rsidRPr="00321C55">
        <w:rPr>
          <w:sz w:val="22"/>
          <w:szCs w:val="22"/>
        </w:rPr>
        <w:t>e</w:t>
      </w:r>
      <w:r w:rsidR="001F4B65" w:rsidRPr="00321C55">
        <w:rPr>
          <w:sz w:val="22"/>
          <w:szCs w:val="22"/>
        </w:rPr>
        <w:t xml:space="preserve"> représente une violation crasse pour un territoire très vaste et peuplé de l’exigence de respect </w:t>
      </w:r>
      <w:r w:rsidR="00321C55" w:rsidRPr="00321C55">
        <w:rPr>
          <w:sz w:val="22"/>
          <w:szCs w:val="22"/>
        </w:rPr>
        <w:t>des valeurs limites d’</w:t>
      </w:r>
      <w:proofErr w:type="spellStart"/>
      <w:r w:rsidR="00321C55" w:rsidRPr="00321C55">
        <w:rPr>
          <w:sz w:val="22"/>
          <w:szCs w:val="22"/>
        </w:rPr>
        <w:t>immission</w:t>
      </w:r>
      <w:proofErr w:type="spellEnd"/>
      <w:r w:rsidR="00321C55" w:rsidRPr="00321C55">
        <w:rPr>
          <w:sz w:val="22"/>
          <w:szCs w:val="22"/>
        </w:rPr>
        <w:t>.</w:t>
      </w:r>
    </w:p>
    <w:p w:rsidR="00321C55" w:rsidRPr="00321C55" w:rsidRDefault="00321C55" w:rsidP="00321C55">
      <w:pPr>
        <w:tabs>
          <w:tab w:val="left" w:pos="567"/>
          <w:tab w:val="left" w:pos="5103"/>
        </w:tabs>
        <w:spacing w:before="120"/>
        <w:jc w:val="both"/>
        <w:rPr>
          <w:i/>
          <w:sz w:val="22"/>
          <w:szCs w:val="22"/>
        </w:rPr>
      </w:pPr>
      <w:r w:rsidRPr="00321C55">
        <w:rPr>
          <w:sz w:val="22"/>
          <w:szCs w:val="22"/>
        </w:rPr>
        <w:t>L’art. 8 al. 2 OPB est violé puisqu’il prévoit que « </w:t>
      </w:r>
      <w:r w:rsidRPr="00321C55">
        <w:rPr>
          <w:i/>
          <w:sz w:val="22"/>
          <w:szCs w:val="22"/>
        </w:rPr>
        <w:t>les émissions de bruit de l’ensemble de l’installation devront au moins être limitées de façon à ne pas dépasser les valeurs limites d’</w:t>
      </w:r>
      <w:proofErr w:type="spellStart"/>
      <w:r w:rsidRPr="00321C55">
        <w:rPr>
          <w:i/>
          <w:sz w:val="22"/>
          <w:szCs w:val="22"/>
        </w:rPr>
        <w:t>immission</w:t>
      </w:r>
      <w:proofErr w:type="spellEnd"/>
      <w:r w:rsidRPr="00321C55">
        <w:rPr>
          <w:i/>
          <w:sz w:val="22"/>
          <w:szCs w:val="22"/>
        </w:rPr>
        <w:t>.»</w:t>
      </w:r>
      <w:r w:rsidRPr="00321C55">
        <w:rPr>
          <w:sz w:val="22"/>
          <w:szCs w:val="22"/>
        </w:rPr>
        <w:t xml:space="preserve"> L’Aéroport le reconnait puisqu’il demande d’y déroger.</w:t>
      </w:r>
    </w:p>
    <w:p w:rsidR="00321C55" w:rsidRPr="00321C55" w:rsidRDefault="00321C55" w:rsidP="00321C55">
      <w:pPr>
        <w:tabs>
          <w:tab w:val="left" w:pos="567"/>
          <w:tab w:val="left" w:pos="5103"/>
        </w:tabs>
        <w:spacing w:before="120"/>
        <w:jc w:val="both"/>
        <w:rPr>
          <w:sz w:val="22"/>
          <w:szCs w:val="22"/>
        </w:rPr>
      </w:pPr>
      <w:r w:rsidRPr="00321C55">
        <w:rPr>
          <w:sz w:val="22"/>
          <w:szCs w:val="22"/>
          <w:lang w:val="fr-CH"/>
        </w:rPr>
        <w:t>Les principe</w:t>
      </w:r>
      <w:r>
        <w:rPr>
          <w:sz w:val="22"/>
          <w:szCs w:val="22"/>
          <w:lang w:val="fr-CH"/>
        </w:rPr>
        <w:t>s</w:t>
      </w:r>
      <w:r w:rsidRPr="00321C55">
        <w:rPr>
          <w:sz w:val="22"/>
          <w:szCs w:val="22"/>
          <w:lang w:val="fr-CH"/>
        </w:rPr>
        <w:t xml:space="preserve"> de prévention, de limitation des émissions et de l’assainissement des installations nuisibles de manière à respecter </w:t>
      </w:r>
      <w:r w:rsidR="00822168">
        <w:rPr>
          <w:sz w:val="22"/>
          <w:szCs w:val="22"/>
          <w:lang w:val="fr-CH"/>
        </w:rPr>
        <w:t>les valeurs limites d'</w:t>
      </w:r>
      <w:proofErr w:type="spellStart"/>
      <w:r w:rsidR="00822168">
        <w:rPr>
          <w:sz w:val="22"/>
          <w:szCs w:val="22"/>
          <w:lang w:val="fr-CH"/>
        </w:rPr>
        <w:t>immission</w:t>
      </w:r>
      <w:proofErr w:type="spellEnd"/>
      <w:r w:rsidRPr="00321C55">
        <w:rPr>
          <w:sz w:val="22"/>
          <w:szCs w:val="22"/>
          <w:lang w:val="fr-CH"/>
        </w:rPr>
        <w:t xml:space="preserve"> (art. 16 al. 1 LPE) sont ainsi bafoués.</w:t>
      </w:r>
      <w:r w:rsidRPr="00321C55">
        <w:rPr>
          <w:sz w:val="22"/>
          <w:szCs w:val="22"/>
        </w:rPr>
        <w:t xml:space="preserve"> </w:t>
      </w:r>
    </w:p>
    <w:p w:rsidR="00342385" w:rsidRPr="00321C55" w:rsidRDefault="007D58AA" w:rsidP="00342385">
      <w:pPr>
        <w:tabs>
          <w:tab w:val="left" w:pos="567"/>
          <w:tab w:val="left" w:pos="5103"/>
        </w:tabs>
        <w:spacing w:before="120"/>
        <w:jc w:val="both"/>
        <w:rPr>
          <w:sz w:val="22"/>
          <w:szCs w:val="22"/>
        </w:rPr>
      </w:pPr>
      <w:r w:rsidRPr="00321C55">
        <w:rPr>
          <w:sz w:val="22"/>
          <w:szCs w:val="22"/>
        </w:rPr>
        <w:lastRenderedPageBreak/>
        <w:t>La proposition de fixation du bruit admissible doit ainsi être rejetée car elle ne respecte pas les valeurs limites d’</w:t>
      </w:r>
      <w:proofErr w:type="spellStart"/>
      <w:r w:rsidRPr="00321C55">
        <w:rPr>
          <w:sz w:val="22"/>
          <w:szCs w:val="22"/>
        </w:rPr>
        <w:t>immission</w:t>
      </w:r>
      <w:proofErr w:type="spellEnd"/>
      <w:r w:rsidRPr="00321C55">
        <w:rPr>
          <w:sz w:val="22"/>
          <w:szCs w:val="22"/>
        </w:rPr>
        <w:t xml:space="preserve"> qui ont été adoptées de manière à protéger la santé et le bien-être de la populatio</w:t>
      </w:r>
      <w:r w:rsidR="00321C55" w:rsidRPr="00321C55">
        <w:rPr>
          <w:sz w:val="22"/>
          <w:szCs w:val="22"/>
        </w:rPr>
        <w:t>n</w:t>
      </w:r>
      <w:r w:rsidRPr="00321C55">
        <w:rPr>
          <w:sz w:val="22"/>
          <w:szCs w:val="22"/>
        </w:rPr>
        <w:t>.</w:t>
      </w:r>
    </w:p>
    <w:p w:rsidR="00EB0761" w:rsidRDefault="00EB0761" w:rsidP="00342385">
      <w:pPr>
        <w:tabs>
          <w:tab w:val="left" w:pos="567"/>
          <w:tab w:val="left" w:pos="5103"/>
        </w:tabs>
        <w:spacing w:before="120"/>
        <w:jc w:val="center"/>
        <w:rPr>
          <w:b/>
          <w:smallCaps/>
          <w:sz w:val="22"/>
          <w:szCs w:val="22"/>
          <w:u w:val="single"/>
        </w:rPr>
      </w:pPr>
    </w:p>
    <w:p w:rsidR="00342385" w:rsidRPr="003227AA" w:rsidRDefault="007203EB" w:rsidP="00342385">
      <w:pPr>
        <w:tabs>
          <w:tab w:val="left" w:pos="567"/>
          <w:tab w:val="left" w:pos="5103"/>
        </w:tabs>
        <w:spacing w:before="120"/>
        <w:jc w:val="center"/>
        <w:rPr>
          <w:b/>
          <w:smallCaps/>
          <w:sz w:val="22"/>
          <w:szCs w:val="22"/>
          <w:u w:val="single"/>
        </w:rPr>
      </w:pPr>
      <w:r w:rsidRPr="007203EB">
        <w:rPr>
          <w:b/>
          <w:smallCaps/>
          <w:sz w:val="22"/>
          <w:szCs w:val="22"/>
          <w:u w:val="single"/>
        </w:rPr>
        <w:t>Opposition à l’octroi d’allégements</w:t>
      </w:r>
      <w:r w:rsidR="007373D9">
        <w:rPr>
          <w:b/>
          <w:smallCaps/>
          <w:sz w:val="22"/>
          <w:szCs w:val="22"/>
          <w:u w:val="single"/>
        </w:rPr>
        <w:t xml:space="preserve"> pour</w:t>
      </w:r>
      <w:r w:rsidRPr="007203EB">
        <w:rPr>
          <w:b/>
          <w:smallCaps/>
          <w:sz w:val="22"/>
          <w:szCs w:val="22"/>
          <w:u w:val="single"/>
        </w:rPr>
        <w:t xml:space="preserve"> la fixation du bruit admissible du trafic </w:t>
      </w:r>
      <w:r w:rsidR="00342385" w:rsidRPr="003227AA">
        <w:rPr>
          <w:b/>
          <w:smallCaps/>
          <w:sz w:val="22"/>
          <w:szCs w:val="22"/>
          <w:u w:val="single"/>
        </w:rPr>
        <w:t>aérien</w:t>
      </w:r>
    </w:p>
    <w:p w:rsidR="00F54162" w:rsidRDefault="00F54162" w:rsidP="00586146">
      <w:pPr>
        <w:tabs>
          <w:tab w:val="left" w:pos="567"/>
          <w:tab w:val="left" w:pos="5103"/>
        </w:tabs>
        <w:spacing w:before="120"/>
        <w:jc w:val="both"/>
        <w:rPr>
          <w:b/>
          <w:sz w:val="22"/>
          <w:szCs w:val="22"/>
          <w:u w:val="single"/>
          <w:lang w:val="fr-CH"/>
        </w:rPr>
      </w:pPr>
    </w:p>
    <w:p w:rsidR="00067EB7" w:rsidRPr="00250547" w:rsidRDefault="00067EB7" w:rsidP="00F54162">
      <w:pPr>
        <w:tabs>
          <w:tab w:val="left" w:pos="567"/>
          <w:tab w:val="left" w:pos="5103"/>
        </w:tabs>
        <w:spacing w:before="120"/>
        <w:jc w:val="both"/>
        <w:rPr>
          <w:b/>
          <w:sz w:val="22"/>
          <w:szCs w:val="22"/>
          <w:u w:val="single"/>
        </w:rPr>
      </w:pPr>
      <w:r w:rsidRPr="00250547">
        <w:rPr>
          <w:b/>
          <w:sz w:val="22"/>
          <w:szCs w:val="22"/>
          <w:u w:val="single"/>
        </w:rPr>
        <w:t>Objet de la demande d’all</w:t>
      </w:r>
      <w:r w:rsidR="00822168">
        <w:rPr>
          <w:b/>
          <w:sz w:val="22"/>
          <w:szCs w:val="22"/>
          <w:u w:val="single"/>
        </w:rPr>
        <w:t>è</w:t>
      </w:r>
      <w:r w:rsidRPr="00250547">
        <w:rPr>
          <w:b/>
          <w:sz w:val="22"/>
          <w:szCs w:val="22"/>
          <w:u w:val="single"/>
        </w:rPr>
        <w:t xml:space="preserve">gements </w:t>
      </w:r>
    </w:p>
    <w:p w:rsidR="00250547" w:rsidRPr="00250547" w:rsidRDefault="00250547" w:rsidP="00250547">
      <w:pPr>
        <w:tabs>
          <w:tab w:val="left" w:pos="567"/>
          <w:tab w:val="left" w:pos="5103"/>
        </w:tabs>
        <w:spacing w:before="120"/>
        <w:jc w:val="both"/>
        <w:rPr>
          <w:sz w:val="22"/>
          <w:szCs w:val="22"/>
        </w:rPr>
      </w:pPr>
      <w:r w:rsidRPr="00250547">
        <w:rPr>
          <w:sz w:val="22"/>
          <w:szCs w:val="22"/>
        </w:rPr>
        <w:t xml:space="preserve">La Direction générale de </w:t>
      </w:r>
      <w:bookmarkStart w:id="4" w:name="_Hlk21662631"/>
      <w:r w:rsidRPr="00250547">
        <w:rPr>
          <w:sz w:val="22"/>
          <w:szCs w:val="22"/>
        </w:rPr>
        <w:t xml:space="preserve">l’Aéroport </w:t>
      </w:r>
      <w:bookmarkEnd w:id="4"/>
      <w:r w:rsidRPr="00250547">
        <w:rPr>
          <w:sz w:val="22"/>
          <w:szCs w:val="22"/>
        </w:rPr>
        <w:t>demande à être mise au bénéfice d’un allègement en application conjointe des articles 25 al. 3 LPE et 8 al. 2 OPB pour la fixation du nouveau bruit admissible à des valeurs supérieures aux valeurs limites d’</w:t>
      </w:r>
      <w:proofErr w:type="spellStart"/>
      <w:r w:rsidRPr="00250547">
        <w:rPr>
          <w:sz w:val="22"/>
          <w:szCs w:val="22"/>
        </w:rPr>
        <w:t>immission</w:t>
      </w:r>
      <w:proofErr w:type="spellEnd"/>
      <w:r w:rsidRPr="00250547">
        <w:rPr>
          <w:sz w:val="22"/>
          <w:szCs w:val="22"/>
        </w:rPr>
        <w:t xml:space="preserve"> (requête du 2 septembre 2019 ch. 4 p. 3).</w:t>
      </w:r>
    </w:p>
    <w:p w:rsidR="00920339" w:rsidRPr="00250547" w:rsidRDefault="00920339" w:rsidP="00F54162">
      <w:pPr>
        <w:tabs>
          <w:tab w:val="left" w:pos="567"/>
          <w:tab w:val="left" w:pos="5103"/>
        </w:tabs>
        <w:spacing w:before="120"/>
        <w:jc w:val="both"/>
        <w:rPr>
          <w:sz w:val="22"/>
          <w:szCs w:val="22"/>
        </w:rPr>
      </w:pPr>
      <w:r w:rsidRPr="00250547">
        <w:rPr>
          <w:sz w:val="22"/>
          <w:szCs w:val="22"/>
        </w:rPr>
        <w:t>Aussi, même si cela n’e</w:t>
      </w:r>
      <w:r w:rsidR="00250547" w:rsidRPr="00250547">
        <w:rPr>
          <w:sz w:val="22"/>
          <w:szCs w:val="22"/>
        </w:rPr>
        <w:t>st pas immédiatement et facil</w:t>
      </w:r>
      <w:r w:rsidR="0059100D">
        <w:rPr>
          <w:sz w:val="22"/>
          <w:szCs w:val="22"/>
        </w:rPr>
        <w:t>ement compréhensible, l</w:t>
      </w:r>
      <w:r w:rsidRPr="00250547">
        <w:rPr>
          <w:sz w:val="22"/>
          <w:szCs w:val="22"/>
        </w:rPr>
        <w:t xml:space="preserve">es courbes de bruit </w:t>
      </w:r>
      <w:r w:rsidR="0059100D">
        <w:rPr>
          <w:sz w:val="22"/>
          <w:szCs w:val="22"/>
        </w:rPr>
        <w:t xml:space="preserve">figurant au dossier </w:t>
      </w:r>
      <w:r w:rsidRPr="00250547">
        <w:rPr>
          <w:sz w:val="22"/>
          <w:szCs w:val="22"/>
        </w:rPr>
        <w:t xml:space="preserve">impliquent l’octroi d’allègements. Un point de plus crucial est de savoir s’il est conforme au droit </w:t>
      </w:r>
      <w:r w:rsidR="00250547" w:rsidRPr="00250547">
        <w:rPr>
          <w:sz w:val="22"/>
          <w:szCs w:val="22"/>
        </w:rPr>
        <w:t xml:space="preserve">de l’environnement </w:t>
      </w:r>
      <w:r w:rsidRPr="00250547">
        <w:rPr>
          <w:sz w:val="22"/>
          <w:szCs w:val="22"/>
        </w:rPr>
        <w:t>de les accorder, lesquels et dans quelle mesure</w:t>
      </w:r>
      <w:r w:rsidR="00250547" w:rsidRPr="00250547">
        <w:rPr>
          <w:sz w:val="22"/>
          <w:szCs w:val="22"/>
        </w:rPr>
        <w:t>.</w:t>
      </w:r>
    </w:p>
    <w:p w:rsidR="006606C1" w:rsidRPr="006606C1" w:rsidRDefault="006606C1" w:rsidP="00F54162">
      <w:pPr>
        <w:tabs>
          <w:tab w:val="left" w:pos="567"/>
          <w:tab w:val="left" w:pos="5103"/>
        </w:tabs>
        <w:spacing w:before="120"/>
        <w:jc w:val="both"/>
        <w:rPr>
          <w:color w:val="FF0000"/>
          <w:sz w:val="22"/>
          <w:szCs w:val="22"/>
        </w:rPr>
      </w:pPr>
    </w:p>
    <w:p w:rsidR="00F54162" w:rsidRPr="00110DE4" w:rsidRDefault="00CE3C83" w:rsidP="00F54162">
      <w:pPr>
        <w:tabs>
          <w:tab w:val="left" w:pos="567"/>
          <w:tab w:val="left" w:pos="5103"/>
        </w:tabs>
        <w:spacing w:before="120"/>
        <w:jc w:val="both"/>
        <w:rPr>
          <w:b/>
          <w:sz w:val="22"/>
          <w:szCs w:val="22"/>
          <w:u w:val="single"/>
          <w:lang w:val="fr-CH"/>
        </w:rPr>
      </w:pPr>
      <w:r w:rsidRPr="00110DE4">
        <w:rPr>
          <w:b/>
          <w:sz w:val="22"/>
          <w:szCs w:val="22"/>
          <w:u w:val="single"/>
        </w:rPr>
        <w:t xml:space="preserve">Motivation </w:t>
      </w:r>
      <w:r w:rsidR="007373D9">
        <w:rPr>
          <w:b/>
          <w:sz w:val="22"/>
          <w:szCs w:val="22"/>
          <w:u w:val="single"/>
        </w:rPr>
        <w:t xml:space="preserve">par </w:t>
      </w:r>
      <w:r w:rsidR="007373D9" w:rsidRPr="007373D9">
        <w:rPr>
          <w:b/>
          <w:sz w:val="22"/>
          <w:szCs w:val="22"/>
          <w:u w:val="single"/>
        </w:rPr>
        <w:t xml:space="preserve">l’Aéroport </w:t>
      </w:r>
      <w:r w:rsidRPr="00110DE4">
        <w:rPr>
          <w:b/>
          <w:sz w:val="22"/>
          <w:szCs w:val="22"/>
          <w:u w:val="single"/>
        </w:rPr>
        <w:t xml:space="preserve">de </w:t>
      </w:r>
      <w:r w:rsidR="007373D9">
        <w:rPr>
          <w:b/>
          <w:sz w:val="22"/>
          <w:szCs w:val="22"/>
          <w:u w:val="single"/>
        </w:rPr>
        <w:t>s</w:t>
      </w:r>
      <w:r w:rsidRPr="00110DE4">
        <w:rPr>
          <w:b/>
          <w:sz w:val="22"/>
          <w:szCs w:val="22"/>
          <w:u w:val="single"/>
        </w:rPr>
        <w:t xml:space="preserve">a </w:t>
      </w:r>
      <w:r w:rsidR="00067EB7" w:rsidRPr="00110DE4">
        <w:rPr>
          <w:b/>
          <w:sz w:val="22"/>
          <w:szCs w:val="22"/>
          <w:u w:val="single"/>
        </w:rPr>
        <w:t>demande</w:t>
      </w:r>
      <w:r w:rsidRPr="00110DE4">
        <w:rPr>
          <w:b/>
          <w:sz w:val="22"/>
          <w:szCs w:val="22"/>
          <w:u w:val="single"/>
        </w:rPr>
        <w:t xml:space="preserve"> d’all</w:t>
      </w:r>
      <w:r w:rsidR="00822168">
        <w:rPr>
          <w:b/>
          <w:sz w:val="22"/>
          <w:szCs w:val="22"/>
          <w:u w:val="single"/>
        </w:rPr>
        <w:t>è</w:t>
      </w:r>
      <w:r w:rsidRPr="00110DE4">
        <w:rPr>
          <w:b/>
          <w:sz w:val="22"/>
          <w:szCs w:val="22"/>
          <w:u w:val="single"/>
        </w:rPr>
        <w:t>gements</w:t>
      </w:r>
      <w:r w:rsidR="00F54162" w:rsidRPr="00110DE4">
        <w:rPr>
          <w:b/>
          <w:sz w:val="22"/>
          <w:szCs w:val="22"/>
          <w:u w:val="single"/>
        </w:rPr>
        <w:t xml:space="preserve"> </w:t>
      </w:r>
    </w:p>
    <w:p w:rsidR="008773A3" w:rsidRPr="00110DE4" w:rsidRDefault="008773A3" w:rsidP="008773A3">
      <w:pPr>
        <w:tabs>
          <w:tab w:val="left" w:pos="567"/>
          <w:tab w:val="left" w:pos="5103"/>
        </w:tabs>
        <w:spacing w:before="120"/>
        <w:jc w:val="both"/>
        <w:rPr>
          <w:sz w:val="22"/>
          <w:szCs w:val="22"/>
        </w:rPr>
      </w:pPr>
      <w:r w:rsidRPr="00110DE4">
        <w:rPr>
          <w:sz w:val="22"/>
          <w:szCs w:val="22"/>
        </w:rPr>
        <w:t>L’</w:t>
      </w:r>
      <w:r w:rsidR="007373D9">
        <w:rPr>
          <w:sz w:val="22"/>
          <w:szCs w:val="22"/>
        </w:rPr>
        <w:t>A</w:t>
      </w:r>
      <w:r w:rsidRPr="00110DE4">
        <w:rPr>
          <w:sz w:val="22"/>
          <w:szCs w:val="22"/>
        </w:rPr>
        <w:t>éroport demande un allègement au-delà des valeurs limites d’</w:t>
      </w:r>
      <w:proofErr w:type="spellStart"/>
      <w:r w:rsidRPr="00110DE4">
        <w:rPr>
          <w:sz w:val="22"/>
          <w:szCs w:val="22"/>
        </w:rPr>
        <w:t>immission</w:t>
      </w:r>
      <w:proofErr w:type="spellEnd"/>
      <w:r w:rsidRPr="00110DE4">
        <w:rPr>
          <w:sz w:val="22"/>
          <w:szCs w:val="22"/>
        </w:rPr>
        <w:t xml:space="preserve"> mais également</w:t>
      </w:r>
      <w:r w:rsidR="00DF7ABD" w:rsidRPr="00110DE4">
        <w:rPr>
          <w:sz w:val="22"/>
          <w:szCs w:val="22"/>
        </w:rPr>
        <w:t>,</w:t>
      </w:r>
      <w:r w:rsidRPr="00110DE4">
        <w:rPr>
          <w:sz w:val="22"/>
          <w:szCs w:val="22"/>
        </w:rPr>
        <w:t xml:space="preserve"> pour certains secteurs</w:t>
      </w:r>
      <w:r w:rsidR="00DF7ABD" w:rsidRPr="00110DE4">
        <w:rPr>
          <w:sz w:val="22"/>
          <w:szCs w:val="22"/>
        </w:rPr>
        <w:t>,</w:t>
      </w:r>
      <w:r w:rsidRPr="00110DE4">
        <w:rPr>
          <w:sz w:val="22"/>
          <w:szCs w:val="22"/>
        </w:rPr>
        <w:t xml:space="preserve"> au-delà des valeurs d’alarme.</w:t>
      </w:r>
    </w:p>
    <w:p w:rsidR="00110DE4" w:rsidRPr="00110DE4" w:rsidRDefault="008773A3" w:rsidP="00110DE4">
      <w:pPr>
        <w:tabs>
          <w:tab w:val="left" w:pos="567"/>
          <w:tab w:val="left" w:pos="5103"/>
        </w:tabs>
        <w:spacing w:before="120"/>
        <w:jc w:val="both"/>
        <w:rPr>
          <w:sz w:val="22"/>
          <w:szCs w:val="22"/>
        </w:rPr>
      </w:pPr>
      <w:r w:rsidRPr="00110DE4">
        <w:rPr>
          <w:sz w:val="22"/>
          <w:szCs w:val="22"/>
        </w:rPr>
        <w:t xml:space="preserve">En substance, </w:t>
      </w:r>
      <w:r w:rsidR="00490096">
        <w:rPr>
          <w:sz w:val="22"/>
          <w:szCs w:val="22"/>
        </w:rPr>
        <w:t>l’</w:t>
      </w:r>
      <w:r w:rsidR="00DF7ABD" w:rsidRPr="00110DE4">
        <w:rPr>
          <w:sz w:val="22"/>
          <w:szCs w:val="22"/>
        </w:rPr>
        <w:t>Aéroport</w:t>
      </w:r>
      <w:r w:rsidRPr="00110DE4">
        <w:rPr>
          <w:sz w:val="22"/>
          <w:szCs w:val="22"/>
        </w:rPr>
        <w:t xml:space="preserve"> indique se conformer à la volonté du Conseil fédéral d’avoir un développement qui réponde à la demande du trafic aérien dans le respect des principes du développement durable. Puis il expose que les prescriptions en matière de trafic et/ou d’exploitation (art. 12 al. 1 let. c LPE) comme modalité de limitation des émissions ne sont pas souhaitables a</w:t>
      </w:r>
      <w:r w:rsidR="00490096">
        <w:rPr>
          <w:sz w:val="22"/>
          <w:szCs w:val="22"/>
        </w:rPr>
        <w:t>u regard de cette mission selon</w:t>
      </w:r>
      <w:r w:rsidRPr="00110DE4">
        <w:rPr>
          <w:sz w:val="22"/>
          <w:szCs w:val="22"/>
        </w:rPr>
        <w:t xml:space="preserve"> la décision</w:t>
      </w:r>
      <w:r w:rsidR="00DF7ABD" w:rsidRPr="00110DE4">
        <w:rPr>
          <w:sz w:val="22"/>
          <w:szCs w:val="22"/>
        </w:rPr>
        <w:t xml:space="preserve"> présentée comme un compromis</w:t>
      </w:r>
      <w:r w:rsidRPr="00110DE4">
        <w:rPr>
          <w:sz w:val="22"/>
          <w:szCs w:val="22"/>
        </w:rPr>
        <w:t xml:space="preserve"> qui a été entérinée lors de l’adoption de la fiche PSIA. </w:t>
      </w:r>
      <w:r w:rsidR="00DF7ABD" w:rsidRPr="00110DE4">
        <w:rPr>
          <w:sz w:val="22"/>
          <w:szCs w:val="22"/>
        </w:rPr>
        <w:t>L’Aéroport</w:t>
      </w:r>
      <w:r w:rsidRPr="00110DE4">
        <w:rPr>
          <w:sz w:val="22"/>
          <w:szCs w:val="22"/>
        </w:rPr>
        <w:t xml:space="preserve"> </w:t>
      </w:r>
      <w:r w:rsidR="00110DE4" w:rsidRPr="00110DE4">
        <w:rPr>
          <w:sz w:val="22"/>
          <w:szCs w:val="22"/>
        </w:rPr>
        <w:t>explique encore</w:t>
      </w:r>
      <w:r w:rsidRPr="00110DE4">
        <w:rPr>
          <w:sz w:val="22"/>
          <w:szCs w:val="22"/>
        </w:rPr>
        <w:t xml:space="preserve"> (p. 4 in fin</w:t>
      </w:r>
      <w:r w:rsidR="00822168">
        <w:rPr>
          <w:sz w:val="22"/>
          <w:szCs w:val="22"/>
        </w:rPr>
        <w:t>e</w:t>
      </w:r>
      <w:r w:rsidRPr="00110DE4">
        <w:rPr>
          <w:sz w:val="22"/>
          <w:szCs w:val="22"/>
        </w:rPr>
        <w:t xml:space="preserve"> et 5) qu’il ne sert à rien de multiplier les études sur la faisabilité technique et le caractère économiquement supportable de différentes mesures plus incisives</w:t>
      </w:r>
      <w:r w:rsidR="00110DE4" w:rsidRPr="00110DE4">
        <w:rPr>
          <w:sz w:val="22"/>
          <w:szCs w:val="22"/>
        </w:rPr>
        <w:t>,</w:t>
      </w:r>
      <w:r w:rsidRPr="00110DE4">
        <w:rPr>
          <w:sz w:val="22"/>
          <w:szCs w:val="22"/>
        </w:rPr>
        <w:t xml:space="preserve"> car il y a un choix politique qui est intervenu</w:t>
      </w:r>
      <w:r w:rsidR="00110DE4" w:rsidRPr="00110DE4">
        <w:rPr>
          <w:sz w:val="22"/>
          <w:szCs w:val="22"/>
        </w:rPr>
        <w:t xml:space="preserve"> : </w:t>
      </w:r>
      <w:r w:rsidRPr="00110DE4">
        <w:rPr>
          <w:sz w:val="22"/>
          <w:szCs w:val="22"/>
        </w:rPr>
        <w:t xml:space="preserve">les </w:t>
      </w:r>
      <w:r w:rsidR="00DF7ABD" w:rsidRPr="00110DE4">
        <w:rPr>
          <w:sz w:val="22"/>
          <w:szCs w:val="22"/>
        </w:rPr>
        <w:t>aéroport</w:t>
      </w:r>
      <w:r w:rsidRPr="00110DE4">
        <w:rPr>
          <w:sz w:val="22"/>
          <w:szCs w:val="22"/>
        </w:rPr>
        <w:t xml:space="preserve">s nationaux </w:t>
      </w:r>
      <w:r w:rsidR="008C76D8">
        <w:rPr>
          <w:sz w:val="22"/>
          <w:szCs w:val="22"/>
        </w:rPr>
        <w:t xml:space="preserve">doivent </w:t>
      </w:r>
      <w:r w:rsidRPr="00110DE4">
        <w:rPr>
          <w:sz w:val="22"/>
          <w:szCs w:val="22"/>
        </w:rPr>
        <w:t>répond</w:t>
      </w:r>
      <w:r w:rsidR="008C76D8">
        <w:rPr>
          <w:sz w:val="22"/>
          <w:szCs w:val="22"/>
        </w:rPr>
        <w:t>re</w:t>
      </w:r>
      <w:r w:rsidRPr="00110DE4">
        <w:rPr>
          <w:sz w:val="22"/>
          <w:szCs w:val="22"/>
        </w:rPr>
        <w:t xml:space="preserve"> à la demande de trafic aérien, peu importe les conséquences environnementales. Les allègements n’ont qu’à suivre. </w:t>
      </w:r>
      <w:r w:rsidR="00110DE4" w:rsidRPr="00DF7ABD">
        <w:rPr>
          <w:strike/>
          <w:color w:val="7030A0"/>
          <w:sz w:val="22"/>
          <w:szCs w:val="22"/>
        </w:rPr>
        <w:t xml:space="preserve"> </w:t>
      </w:r>
    </w:p>
    <w:p w:rsidR="00110DE4" w:rsidRDefault="00110DE4" w:rsidP="00110DE4">
      <w:pPr>
        <w:tabs>
          <w:tab w:val="left" w:pos="567"/>
          <w:tab w:val="left" w:pos="5103"/>
        </w:tabs>
        <w:spacing w:before="120"/>
        <w:jc w:val="both"/>
        <w:rPr>
          <w:b/>
          <w:sz w:val="22"/>
          <w:szCs w:val="22"/>
          <w:u w:val="single"/>
        </w:rPr>
      </w:pPr>
    </w:p>
    <w:p w:rsidR="00110DE4" w:rsidRPr="00110DE4" w:rsidRDefault="00110DE4" w:rsidP="00110DE4">
      <w:pPr>
        <w:tabs>
          <w:tab w:val="left" w:pos="567"/>
          <w:tab w:val="left" w:pos="5103"/>
        </w:tabs>
        <w:spacing w:before="120"/>
        <w:jc w:val="both"/>
        <w:rPr>
          <w:b/>
          <w:sz w:val="22"/>
          <w:szCs w:val="22"/>
          <w:u w:val="single"/>
          <w:lang w:val="fr-CH"/>
        </w:rPr>
      </w:pPr>
      <w:r>
        <w:rPr>
          <w:b/>
          <w:sz w:val="22"/>
          <w:szCs w:val="22"/>
          <w:u w:val="single"/>
        </w:rPr>
        <w:t xml:space="preserve">Analyse </w:t>
      </w:r>
      <w:r w:rsidRPr="00110DE4">
        <w:rPr>
          <w:b/>
          <w:sz w:val="22"/>
          <w:szCs w:val="22"/>
          <w:u w:val="single"/>
        </w:rPr>
        <w:t>de la demande d’all</w:t>
      </w:r>
      <w:r w:rsidR="00822168">
        <w:rPr>
          <w:b/>
          <w:sz w:val="22"/>
          <w:szCs w:val="22"/>
          <w:u w:val="single"/>
        </w:rPr>
        <w:t>è</w:t>
      </w:r>
      <w:r w:rsidRPr="00110DE4">
        <w:rPr>
          <w:b/>
          <w:sz w:val="22"/>
          <w:szCs w:val="22"/>
          <w:u w:val="single"/>
        </w:rPr>
        <w:t xml:space="preserve">gements pour la fixation du bruit admissible </w:t>
      </w:r>
    </w:p>
    <w:p w:rsidR="00B77F70" w:rsidRDefault="00B77F70" w:rsidP="00586146">
      <w:pPr>
        <w:tabs>
          <w:tab w:val="left" w:pos="567"/>
          <w:tab w:val="left" w:pos="5103"/>
        </w:tabs>
        <w:spacing w:before="120"/>
        <w:jc w:val="both"/>
        <w:rPr>
          <w:sz w:val="22"/>
          <w:szCs w:val="22"/>
        </w:rPr>
      </w:pPr>
    </w:p>
    <w:p w:rsidR="00110DE4" w:rsidRDefault="00517A6F" w:rsidP="00586146">
      <w:pPr>
        <w:tabs>
          <w:tab w:val="left" w:pos="567"/>
          <w:tab w:val="left" w:pos="5103"/>
        </w:tabs>
        <w:spacing w:before="120"/>
        <w:jc w:val="both"/>
        <w:rPr>
          <w:sz w:val="22"/>
          <w:szCs w:val="22"/>
        </w:rPr>
      </w:pPr>
      <w:r w:rsidRPr="0059100D">
        <w:rPr>
          <w:color w:val="7030A0"/>
          <w:sz w:val="22"/>
          <w:szCs w:val="22"/>
        </w:rPr>
        <w:t xml:space="preserve">1. </w:t>
      </w:r>
      <w:r w:rsidR="00110DE4" w:rsidRPr="0059100D">
        <w:rPr>
          <w:color w:val="7030A0"/>
          <w:sz w:val="22"/>
          <w:szCs w:val="22"/>
        </w:rPr>
        <w:t xml:space="preserve">L’AIG qualifie sa requête </w:t>
      </w:r>
      <w:r w:rsidR="00722600" w:rsidRPr="0059100D">
        <w:rPr>
          <w:color w:val="7030A0"/>
          <w:sz w:val="22"/>
          <w:szCs w:val="22"/>
        </w:rPr>
        <w:t>-</w:t>
      </w:r>
      <w:r w:rsidR="00110DE4" w:rsidRPr="0059100D">
        <w:rPr>
          <w:color w:val="7030A0"/>
          <w:sz w:val="22"/>
          <w:szCs w:val="22"/>
        </w:rPr>
        <w:t>à juste titre</w:t>
      </w:r>
      <w:r w:rsidR="00722600" w:rsidRPr="0059100D">
        <w:rPr>
          <w:color w:val="7030A0"/>
          <w:sz w:val="22"/>
          <w:szCs w:val="22"/>
        </w:rPr>
        <w:t>-</w:t>
      </w:r>
      <w:r w:rsidR="00110DE4" w:rsidRPr="0059100D">
        <w:rPr>
          <w:color w:val="7030A0"/>
          <w:sz w:val="22"/>
          <w:szCs w:val="22"/>
        </w:rPr>
        <w:t xml:space="preserve"> de modification notable d’une installation fixe au sens de l’art. 8 al. 2 OPB. Cette disposition légale stipule que « </w:t>
      </w:r>
      <w:r w:rsidR="00110DE4" w:rsidRPr="0059100D">
        <w:rPr>
          <w:i/>
          <w:color w:val="7030A0"/>
          <w:sz w:val="22"/>
          <w:szCs w:val="22"/>
        </w:rPr>
        <w:t>les émission de bruit de l’ensemble de l’installation devront au moins être limitées de façon à ne pas dépasser les valeurs limites d’</w:t>
      </w:r>
      <w:proofErr w:type="spellStart"/>
      <w:r w:rsidR="00110DE4" w:rsidRPr="0059100D">
        <w:rPr>
          <w:i/>
          <w:color w:val="7030A0"/>
          <w:sz w:val="22"/>
          <w:szCs w:val="22"/>
        </w:rPr>
        <w:t>immission</w:t>
      </w:r>
      <w:proofErr w:type="spellEnd"/>
      <w:r w:rsidR="00110DE4" w:rsidRPr="0059100D">
        <w:rPr>
          <w:i/>
          <w:color w:val="7030A0"/>
          <w:sz w:val="22"/>
          <w:szCs w:val="22"/>
        </w:rPr>
        <w:t>. </w:t>
      </w:r>
      <w:r w:rsidR="00110DE4" w:rsidRPr="0059100D">
        <w:rPr>
          <w:color w:val="7030A0"/>
          <w:sz w:val="22"/>
          <w:szCs w:val="22"/>
        </w:rPr>
        <w:t>», mais ne prévoit pas un allègement au-delà des valeurs limites d’</w:t>
      </w:r>
      <w:proofErr w:type="spellStart"/>
      <w:r w:rsidR="00110DE4" w:rsidRPr="0059100D">
        <w:rPr>
          <w:color w:val="7030A0"/>
          <w:sz w:val="22"/>
          <w:szCs w:val="22"/>
        </w:rPr>
        <w:t>immission</w:t>
      </w:r>
      <w:proofErr w:type="spellEnd"/>
      <w:r w:rsidRPr="0059100D">
        <w:rPr>
          <w:color w:val="7030A0"/>
          <w:sz w:val="22"/>
          <w:szCs w:val="22"/>
        </w:rPr>
        <w:t>. Aussi, l</w:t>
      </w:r>
      <w:r w:rsidR="00E11D6A" w:rsidRPr="0059100D">
        <w:rPr>
          <w:color w:val="7030A0"/>
          <w:sz w:val="22"/>
          <w:szCs w:val="22"/>
        </w:rPr>
        <w:t>a demande d’allèg</w:t>
      </w:r>
      <w:r w:rsidRPr="0059100D">
        <w:rPr>
          <w:color w:val="7030A0"/>
          <w:sz w:val="22"/>
          <w:szCs w:val="22"/>
        </w:rPr>
        <w:t>ement formulée n’est déjà pas conforme</w:t>
      </w:r>
      <w:r w:rsidR="00E11D6A" w:rsidRPr="0059100D">
        <w:rPr>
          <w:color w:val="7030A0"/>
          <w:sz w:val="22"/>
          <w:szCs w:val="22"/>
        </w:rPr>
        <w:t xml:space="preserve"> à l’al. 2 de l’art. 8 OPB qui prévoit qu’une installation notablement modifié</w:t>
      </w:r>
      <w:r w:rsidR="00110DE4" w:rsidRPr="0059100D">
        <w:rPr>
          <w:color w:val="7030A0"/>
          <w:sz w:val="22"/>
          <w:szCs w:val="22"/>
        </w:rPr>
        <w:t>e</w:t>
      </w:r>
      <w:r w:rsidR="00E11D6A" w:rsidRPr="0059100D">
        <w:rPr>
          <w:color w:val="7030A0"/>
          <w:sz w:val="22"/>
          <w:szCs w:val="22"/>
        </w:rPr>
        <w:t xml:space="preserve"> ne doit pas dépasser l</w:t>
      </w:r>
      <w:r w:rsidRPr="0059100D">
        <w:rPr>
          <w:color w:val="7030A0"/>
          <w:sz w:val="22"/>
          <w:szCs w:val="22"/>
        </w:rPr>
        <w:t>es valeurs limites d’</w:t>
      </w:r>
      <w:proofErr w:type="spellStart"/>
      <w:r w:rsidRPr="0059100D">
        <w:rPr>
          <w:color w:val="7030A0"/>
          <w:sz w:val="22"/>
          <w:szCs w:val="22"/>
        </w:rPr>
        <w:t>immission</w:t>
      </w:r>
      <w:proofErr w:type="spellEnd"/>
      <w:r>
        <w:rPr>
          <w:sz w:val="22"/>
          <w:szCs w:val="22"/>
        </w:rPr>
        <w:t>.</w:t>
      </w:r>
    </w:p>
    <w:p w:rsidR="00B77F70" w:rsidRDefault="00B77F70" w:rsidP="00517A6F">
      <w:pPr>
        <w:tabs>
          <w:tab w:val="left" w:pos="567"/>
          <w:tab w:val="left" w:pos="5103"/>
        </w:tabs>
        <w:spacing w:before="120"/>
        <w:jc w:val="both"/>
        <w:rPr>
          <w:sz w:val="22"/>
          <w:szCs w:val="22"/>
        </w:rPr>
      </w:pPr>
    </w:p>
    <w:p w:rsidR="00517A6F" w:rsidRDefault="00517A6F" w:rsidP="00517A6F">
      <w:pPr>
        <w:tabs>
          <w:tab w:val="left" w:pos="567"/>
          <w:tab w:val="left" w:pos="5103"/>
        </w:tabs>
        <w:spacing w:before="120"/>
        <w:jc w:val="both"/>
        <w:rPr>
          <w:sz w:val="22"/>
          <w:szCs w:val="22"/>
        </w:rPr>
      </w:pPr>
      <w:r>
        <w:rPr>
          <w:sz w:val="22"/>
          <w:szCs w:val="22"/>
        </w:rPr>
        <w:t>2. L</w:t>
      </w:r>
      <w:r w:rsidRPr="00110DE4">
        <w:rPr>
          <w:sz w:val="22"/>
          <w:szCs w:val="22"/>
        </w:rPr>
        <w:t>a demande d’allèg</w:t>
      </w:r>
      <w:r>
        <w:rPr>
          <w:sz w:val="22"/>
          <w:szCs w:val="22"/>
        </w:rPr>
        <w:t xml:space="preserve">ement formulée au motif qu’elle correspond à un choix politique ayant impliqué un compromis n’est pas non plus conforme </w:t>
      </w:r>
      <w:r w:rsidRPr="00110DE4">
        <w:rPr>
          <w:sz w:val="22"/>
          <w:szCs w:val="22"/>
        </w:rPr>
        <w:t>au principe de la proportionnalité</w:t>
      </w:r>
      <w:r>
        <w:rPr>
          <w:sz w:val="22"/>
          <w:szCs w:val="22"/>
        </w:rPr>
        <w:t>.</w:t>
      </w:r>
    </w:p>
    <w:p w:rsidR="00517A6F" w:rsidRDefault="00517A6F" w:rsidP="00110DE4">
      <w:pPr>
        <w:tabs>
          <w:tab w:val="left" w:pos="567"/>
          <w:tab w:val="left" w:pos="5103"/>
        </w:tabs>
        <w:spacing w:before="120"/>
        <w:jc w:val="both"/>
        <w:rPr>
          <w:sz w:val="22"/>
          <w:szCs w:val="22"/>
          <w:lang w:val="fr-CH"/>
        </w:rPr>
      </w:pPr>
    </w:p>
    <w:p w:rsidR="00110DE4" w:rsidRDefault="00517A6F" w:rsidP="00110DE4">
      <w:pPr>
        <w:tabs>
          <w:tab w:val="left" w:pos="567"/>
          <w:tab w:val="left" w:pos="5103"/>
        </w:tabs>
        <w:spacing w:before="120"/>
        <w:jc w:val="both"/>
        <w:rPr>
          <w:sz w:val="22"/>
          <w:szCs w:val="22"/>
        </w:rPr>
      </w:pPr>
      <w:r>
        <w:rPr>
          <w:sz w:val="22"/>
          <w:szCs w:val="22"/>
          <w:lang w:val="fr-CH"/>
        </w:rPr>
        <w:lastRenderedPageBreak/>
        <w:t xml:space="preserve">3. </w:t>
      </w:r>
      <w:r w:rsidR="00110DE4">
        <w:rPr>
          <w:sz w:val="22"/>
          <w:szCs w:val="22"/>
          <w:lang w:val="fr-CH"/>
        </w:rPr>
        <w:t xml:space="preserve">Selon </w:t>
      </w:r>
      <w:r w:rsidR="00110DE4" w:rsidRPr="00110DE4">
        <w:rPr>
          <w:sz w:val="22"/>
          <w:szCs w:val="22"/>
          <w:lang w:val="fr-CH"/>
        </w:rPr>
        <w:t>le principe de la proportionnalité</w:t>
      </w:r>
      <w:r w:rsidR="00110DE4">
        <w:rPr>
          <w:sz w:val="22"/>
          <w:szCs w:val="22"/>
          <w:lang w:val="fr-CH"/>
        </w:rPr>
        <w:t>,</w:t>
      </w:r>
      <w:r w:rsidR="00110DE4" w:rsidRPr="00110DE4">
        <w:rPr>
          <w:sz w:val="22"/>
          <w:szCs w:val="22"/>
          <w:lang w:val="fr-CH"/>
        </w:rPr>
        <w:t xml:space="preserve"> il </w:t>
      </w:r>
      <w:r w:rsidR="00110DE4" w:rsidRPr="00584FB1">
        <w:rPr>
          <w:sz w:val="22"/>
          <w:szCs w:val="22"/>
        </w:rPr>
        <w:t>convient de procéder à l’examen du caractère « </w:t>
      </w:r>
      <w:r w:rsidR="00110DE4" w:rsidRPr="00584FB1">
        <w:rPr>
          <w:i/>
          <w:sz w:val="22"/>
          <w:szCs w:val="22"/>
        </w:rPr>
        <w:t>réalisable sur le plan de la technique et de l’exploitation et économiquement supportable</w:t>
      </w:r>
      <w:r w:rsidR="00110DE4" w:rsidRPr="00584FB1">
        <w:rPr>
          <w:sz w:val="22"/>
          <w:szCs w:val="22"/>
        </w:rPr>
        <w:t> »</w:t>
      </w:r>
      <w:r w:rsidR="00110DE4" w:rsidRPr="00110DE4">
        <w:rPr>
          <w:sz w:val="22"/>
          <w:szCs w:val="22"/>
        </w:rPr>
        <w:t xml:space="preserve"> </w:t>
      </w:r>
      <w:r w:rsidR="00110DE4">
        <w:rPr>
          <w:sz w:val="22"/>
          <w:szCs w:val="22"/>
        </w:rPr>
        <w:t>de</w:t>
      </w:r>
      <w:r w:rsidR="00110DE4" w:rsidRPr="00584FB1">
        <w:rPr>
          <w:sz w:val="22"/>
          <w:szCs w:val="22"/>
        </w:rPr>
        <w:t xml:space="preserve"> différentes mesures</w:t>
      </w:r>
      <w:r w:rsidR="00E11D6A" w:rsidRPr="00110DE4">
        <w:rPr>
          <w:sz w:val="22"/>
          <w:szCs w:val="22"/>
        </w:rPr>
        <w:t xml:space="preserve"> </w:t>
      </w:r>
      <w:r w:rsidR="00110DE4" w:rsidRPr="00110DE4">
        <w:rPr>
          <w:sz w:val="22"/>
          <w:szCs w:val="22"/>
        </w:rPr>
        <w:t xml:space="preserve">de protection contre le bruit </w:t>
      </w:r>
      <w:r w:rsidR="00110DE4">
        <w:rPr>
          <w:sz w:val="22"/>
          <w:szCs w:val="22"/>
        </w:rPr>
        <w:t>en appréciant un</w:t>
      </w:r>
      <w:r w:rsidR="00110DE4" w:rsidRPr="00584FB1">
        <w:rPr>
          <w:sz w:val="22"/>
          <w:szCs w:val="22"/>
        </w:rPr>
        <w:t xml:space="preserve"> rapport coût-utilité</w:t>
      </w:r>
      <w:r w:rsidR="00110DE4" w:rsidRPr="00584FB1">
        <w:rPr>
          <w:rStyle w:val="Appelnotedebasdep"/>
          <w:sz w:val="22"/>
          <w:szCs w:val="22"/>
        </w:rPr>
        <w:footnoteReference w:id="11"/>
      </w:r>
      <w:r w:rsidR="00110DE4" w:rsidRPr="00584FB1">
        <w:rPr>
          <w:sz w:val="22"/>
          <w:szCs w:val="22"/>
        </w:rPr>
        <w:t>.</w:t>
      </w:r>
    </w:p>
    <w:p w:rsidR="00517A6F" w:rsidRDefault="00517A6F" w:rsidP="00517A6F">
      <w:pPr>
        <w:tabs>
          <w:tab w:val="left" w:pos="567"/>
          <w:tab w:val="left" w:pos="5103"/>
        </w:tabs>
        <w:spacing w:before="120"/>
        <w:jc w:val="both"/>
        <w:rPr>
          <w:sz w:val="22"/>
          <w:szCs w:val="22"/>
        </w:rPr>
      </w:pPr>
      <w:r>
        <w:rPr>
          <w:sz w:val="22"/>
          <w:szCs w:val="22"/>
        </w:rPr>
        <w:t xml:space="preserve">Les mesures de limitation des émissions de bruit à envisager sont </w:t>
      </w:r>
      <w:r w:rsidRPr="000A25BA">
        <w:rPr>
          <w:sz w:val="22"/>
          <w:szCs w:val="22"/>
        </w:rPr>
        <w:t>«</w:t>
      </w:r>
      <w:r w:rsidRPr="000A25BA">
        <w:rPr>
          <w:i/>
          <w:sz w:val="22"/>
          <w:szCs w:val="22"/>
        </w:rPr>
        <w:t xml:space="preserve"> des </w:t>
      </w:r>
      <w:r w:rsidRPr="00584FB1">
        <w:rPr>
          <w:i/>
          <w:sz w:val="22"/>
          <w:szCs w:val="22"/>
        </w:rPr>
        <w:t>prescriptions en matière de trafic ou d’exploitation</w:t>
      </w:r>
      <w:r w:rsidRPr="00584FB1">
        <w:rPr>
          <w:sz w:val="22"/>
          <w:szCs w:val="22"/>
        </w:rPr>
        <w:t>»</w:t>
      </w:r>
      <w:r>
        <w:rPr>
          <w:sz w:val="22"/>
          <w:szCs w:val="22"/>
        </w:rPr>
        <w:t xml:space="preserve"> au sens de</w:t>
      </w:r>
      <w:r w:rsidRPr="00110DE4">
        <w:rPr>
          <w:sz w:val="22"/>
          <w:szCs w:val="22"/>
        </w:rPr>
        <w:t xml:space="preserve"> </w:t>
      </w:r>
      <w:r w:rsidRPr="000A25BA">
        <w:rPr>
          <w:sz w:val="22"/>
          <w:szCs w:val="22"/>
        </w:rPr>
        <w:t xml:space="preserve">l’art. 12 al. 1 let. </w:t>
      </w:r>
      <w:proofErr w:type="gramStart"/>
      <w:r w:rsidRPr="000A25BA">
        <w:rPr>
          <w:sz w:val="22"/>
          <w:szCs w:val="22"/>
        </w:rPr>
        <w:t>c</w:t>
      </w:r>
      <w:proofErr w:type="gramEnd"/>
      <w:r w:rsidRPr="000A25BA">
        <w:rPr>
          <w:sz w:val="22"/>
          <w:szCs w:val="22"/>
        </w:rPr>
        <w:t xml:space="preserve"> LPE</w:t>
      </w:r>
      <w:r>
        <w:rPr>
          <w:sz w:val="22"/>
          <w:szCs w:val="22"/>
        </w:rPr>
        <w:t>.</w:t>
      </w:r>
    </w:p>
    <w:p w:rsidR="00517A6F" w:rsidRPr="0076305B" w:rsidRDefault="00517A6F" w:rsidP="00517A6F">
      <w:pPr>
        <w:tabs>
          <w:tab w:val="left" w:pos="567"/>
          <w:tab w:val="left" w:pos="5103"/>
        </w:tabs>
        <w:spacing w:before="120"/>
        <w:jc w:val="both"/>
        <w:rPr>
          <w:sz w:val="22"/>
          <w:szCs w:val="22"/>
        </w:rPr>
      </w:pPr>
      <w:r w:rsidRPr="0076305B">
        <w:rPr>
          <w:sz w:val="22"/>
          <w:szCs w:val="22"/>
        </w:rPr>
        <w:t>Le Tribunal fédéral a aussi précisé « </w:t>
      </w:r>
      <w:r w:rsidRPr="0076305B">
        <w:rPr>
          <w:i/>
          <w:sz w:val="22"/>
          <w:szCs w:val="22"/>
        </w:rPr>
        <w:t>que l’octroi d’allègement</w:t>
      </w:r>
      <w:r w:rsidR="00822168">
        <w:rPr>
          <w:i/>
          <w:sz w:val="22"/>
          <w:szCs w:val="22"/>
        </w:rPr>
        <w:t>s</w:t>
      </w:r>
      <w:r w:rsidRPr="0076305B">
        <w:rPr>
          <w:i/>
          <w:sz w:val="22"/>
          <w:szCs w:val="22"/>
        </w:rPr>
        <w:t xml:space="preserve"> ayant pour conséquence d’exposer les riverains pour une durée indéterminée à un niveau de bruit dommageable pour la santé n’entre en ligne de compte que </w:t>
      </w:r>
      <w:bookmarkStart w:id="5" w:name="_Hlk21662867"/>
      <w:r w:rsidRPr="0076305B">
        <w:rPr>
          <w:i/>
          <w:sz w:val="22"/>
          <w:szCs w:val="22"/>
        </w:rPr>
        <w:t xml:space="preserve">comme </w:t>
      </w:r>
      <w:proofErr w:type="spellStart"/>
      <w:r w:rsidRPr="0076305B">
        <w:rPr>
          <w:i/>
          <w:sz w:val="22"/>
          <w:szCs w:val="22"/>
        </w:rPr>
        <w:t>ultima</w:t>
      </w:r>
      <w:proofErr w:type="spellEnd"/>
      <w:r w:rsidRPr="0076305B">
        <w:rPr>
          <w:i/>
          <w:sz w:val="22"/>
          <w:szCs w:val="22"/>
        </w:rPr>
        <w:t xml:space="preserve"> ratio, lorsque toutes les autres mesures d’assainissement possible</w:t>
      </w:r>
      <w:r w:rsidR="000D248A">
        <w:rPr>
          <w:i/>
          <w:sz w:val="22"/>
          <w:szCs w:val="22"/>
        </w:rPr>
        <w:t>s</w:t>
      </w:r>
      <w:r w:rsidRPr="0076305B">
        <w:rPr>
          <w:i/>
          <w:sz w:val="22"/>
          <w:szCs w:val="22"/>
        </w:rPr>
        <w:t xml:space="preserve"> et raisonnables ont été épuisées. Ainsi, selon le Tribunal fédéral, des allègements en cas d’assainissement ne doivent être octroyés qu’en tout dernier ressort</w:t>
      </w:r>
      <w:bookmarkEnd w:id="5"/>
      <w:r w:rsidRPr="0076305B">
        <w:rPr>
          <w:sz w:val="22"/>
          <w:szCs w:val="22"/>
        </w:rPr>
        <w:t>. »</w:t>
      </w:r>
      <w:r w:rsidRPr="0076305B">
        <w:rPr>
          <w:rStyle w:val="Appelnotedebasdep"/>
          <w:sz w:val="22"/>
          <w:szCs w:val="22"/>
        </w:rPr>
        <w:footnoteReference w:id="12"/>
      </w:r>
      <w:r w:rsidRPr="0076305B">
        <w:rPr>
          <w:sz w:val="22"/>
          <w:szCs w:val="22"/>
        </w:rPr>
        <w:t xml:space="preserve"> </w:t>
      </w:r>
    </w:p>
    <w:p w:rsidR="00517A6F" w:rsidRDefault="00517A6F" w:rsidP="00586146">
      <w:pPr>
        <w:tabs>
          <w:tab w:val="left" w:pos="567"/>
          <w:tab w:val="left" w:pos="5103"/>
        </w:tabs>
        <w:spacing w:before="120"/>
        <w:jc w:val="both"/>
        <w:rPr>
          <w:sz w:val="22"/>
          <w:szCs w:val="22"/>
        </w:rPr>
      </w:pPr>
      <w:r>
        <w:rPr>
          <w:sz w:val="22"/>
          <w:szCs w:val="22"/>
        </w:rPr>
        <w:t>L’AIG se réfère</w:t>
      </w:r>
      <w:r w:rsidR="00B77F70">
        <w:rPr>
          <w:sz w:val="22"/>
          <w:szCs w:val="22"/>
        </w:rPr>
        <w:t xml:space="preserve"> à </w:t>
      </w:r>
      <w:proofErr w:type="spellStart"/>
      <w:r w:rsidR="00B77F70">
        <w:rPr>
          <w:sz w:val="22"/>
          <w:szCs w:val="22"/>
        </w:rPr>
        <w:t>l’ultima</w:t>
      </w:r>
      <w:proofErr w:type="spellEnd"/>
      <w:r w:rsidR="00B77F70">
        <w:rPr>
          <w:sz w:val="22"/>
          <w:szCs w:val="22"/>
        </w:rPr>
        <w:t xml:space="preserve"> ratio de l’allègement en considérant que des restrictions d’exploitation</w:t>
      </w:r>
      <w:r w:rsidR="00B5565C">
        <w:rPr>
          <w:sz w:val="22"/>
          <w:szCs w:val="22"/>
        </w:rPr>
        <w:t xml:space="preserve"> n</w:t>
      </w:r>
      <w:r w:rsidR="00B77F70">
        <w:rPr>
          <w:sz w:val="22"/>
          <w:szCs w:val="22"/>
        </w:rPr>
        <w:t>e sont pas envisageable</w:t>
      </w:r>
      <w:r w:rsidR="009E22B1">
        <w:rPr>
          <w:sz w:val="22"/>
          <w:szCs w:val="22"/>
        </w:rPr>
        <w:t>s</w:t>
      </w:r>
      <w:r w:rsidR="00B5565C">
        <w:rPr>
          <w:sz w:val="22"/>
          <w:szCs w:val="22"/>
        </w:rPr>
        <w:t xml:space="preserve"> (pièce 13 p</w:t>
      </w:r>
      <w:r w:rsidR="00822168">
        <w:rPr>
          <w:sz w:val="22"/>
          <w:szCs w:val="22"/>
        </w:rPr>
        <w:t>.</w:t>
      </w:r>
      <w:r w:rsidR="00B5565C">
        <w:rPr>
          <w:sz w:val="22"/>
          <w:szCs w:val="22"/>
        </w:rPr>
        <w:t xml:space="preserve"> 1 §3).</w:t>
      </w:r>
    </w:p>
    <w:p w:rsidR="009E22B1" w:rsidRDefault="009E22B1" w:rsidP="009E22B1">
      <w:pPr>
        <w:spacing w:before="120"/>
        <w:jc w:val="both"/>
        <w:rPr>
          <w:b/>
          <w:sz w:val="22"/>
          <w:szCs w:val="22"/>
          <w:u w:val="single"/>
          <w:lang w:val="fr-CH"/>
        </w:rPr>
      </w:pPr>
    </w:p>
    <w:p w:rsidR="009E22B1" w:rsidRPr="0059100D" w:rsidRDefault="009E22B1" w:rsidP="009E22B1">
      <w:pPr>
        <w:spacing w:before="120"/>
        <w:jc w:val="both"/>
        <w:rPr>
          <w:color w:val="7030A0"/>
          <w:sz w:val="22"/>
          <w:szCs w:val="22"/>
        </w:rPr>
      </w:pPr>
      <w:r w:rsidRPr="0059100D">
        <w:rPr>
          <w:color w:val="7030A0"/>
          <w:sz w:val="22"/>
          <w:szCs w:val="22"/>
        </w:rPr>
        <w:t xml:space="preserve">4. Le recours déposé par l’Association des riverains de l’Aéroport de Genève (ARAG) et diverses communes riveraines suisses et françaises dirigé contre la décision de l’Office fédéral de l’aviation civile (OFAC) d’approbation du règlement d’exploitation de l’Aéroport de 2001 avait été admis par </w:t>
      </w:r>
      <w:r w:rsidRPr="0059100D">
        <w:rPr>
          <w:color w:val="7030A0"/>
          <w:sz w:val="22"/>
          <w:szCs w:val="22"/>
          <w:u w:val="single"/>
        </w:rPr>
        <w:t>jugement du 23 mars 2006 (</w:t>
      </w:r>
      <w:proofErr w:type="spellStart"/>
      <w:r w:rsidRPr="0059100D">
        <w:rPr>
          <w:color w:val="7030A0"/>
          <w:sz w:val="22"/>
          <w:szCs w:val="22"/>
          <w:u w:val="single"/>
        </w:rPr>
        <w:t>Crinen</w:t>
      </w:r>
      <w:proofErr w:type="spellEnd"/>
      <w:r w:rsidRPr="0059100D">
        <w:rPr>
          <w:color w:val="7030A0"/>
          <w:sz w:val="22"/>
          <w:szCs w:val="22"/>
          <w:u w:val="single"/>
        </w:rPr>
        <w:t xml:space="preserve"> I)</w:t>
      </w:r>
      <w:r w:rsidR="0069065C" w:rsidRPr="0059100D">
        <w:rPr>
          <w:color w:val="7030A0"/>
          <w:sz w:val="22"/>
          <w:szCs w:val="22"/>
        </w:rPr>
        <w:t xml:space="preserve"> </w:t>
      </w:r>
      <w:r w:rsidRPr="0059100D">
        <w:rPr>
          <w:color w:val="7030A0"/>
          <w:sz w:val="22"/>
          <w:szCs w:val="22"/>
        </w:rPr>
        <w:t>au motif que les principes posés par la loi fédérale sur la protection de l’environnement de prévention et de limitation des émissions impliquai</w:t>
      </w:r>
      <w:r w:rsidR="0059100D" w:rsidRPr="0059100D">
        <w:rPr>
          <w:color w:val="7030A0"/>
          <w:sz w:val="22"/>
          <w:szCs w:val="22"/>
        </w:rPr>
        <w:t>en</w:t>
      </w:r>
      <w:r w:rsidRPr="0059100D">
        <w:rPr>
          <w:color w:val="7030A0"/>
          <w:sz w:val="22"/>
          <w:szCs w:val="22"/>
        </w:rPr>
        <w:t>t notamment ceci :</w:t>
      </w:r>
    </w:p>
    <w:p w:rsidR="009E22B1" w:rsidRPr="0059100D" w:rsidRDefault="009E22B1" w:rsidP="009E22B1">
      <w:pPr>
        <w:tabs>
          <w:tab w:val="left" w:pos="567"/>
        </w:tabs>
        <w:spacing w:before="120"/>
        <w:ind w:left="567" w:hanging="567"/>
        <w:jc w:val="both"/>
        <w:rPr>
          <w:i/>
          <w:color w:val="7030A0"/>
          <w:sz w:val="22"/>
          <w:szCs w:val="22"/>
        </w:rPr>
      </w:pPr>
      <w:r w:rsidRPr="0059100D">
        <w:rPr>
          <w:color w:val="7030A0"/>
          <w:sz w:val="22"/>
          <w:szCs w:val="22"/>
        </w:rPr>
        <w:t>«</w:t>
      </w:r>
      <w:r w:rsidRPr="0059100D">
        <w:rPr>
          <w:i/>
          <w:color w:val="7030A0"/>
          <w:sz w:val="22"/>
          <w:szCs w:val="22"/>
        </w:rPr>
        <w:t xml:space="preserve"> 3. </w:t>
      </w:r>
      <w:r w:rsidRPr="0059100D">
        <w:rPr>
          <w:i/>
          <w:color w:val="7030A0"/>
          <w:sz w:val="22"/>
          <w:szCs w:val="22"/>
        </w:rPr>
        <w:tab/>
        <w:t>d’établir les incidences d’un plafonnement du nombre de mouvements nocturnes aux fins de respecter les valeurs limite</w:t>
      </w:r>
      <w:r w:rsidR="000D248A" w:rsidRPr="0059100D">
        <w:rPr>
          <w:i/>
          <w:color w:val="7030A0"/>
          <w:sz w:val="22"/>
          <w:szCs w:val="22"/>
        </w:rPr>
        <w:t>s</w:t>
      </w:r>
      <w:r w:rsidRPr="0059100D">
        <w:rPr>
          <w:i/>
          <w:color w:val="7030A0"/>
          <w:sz w:val="22"/>
          <w:szCs w:val="22"/>
        </w:rPr>
        <w:t xml:space="preserve"> d’</w:t>
      </w:r>
      <w:proofErr w:type="spellStart"/>
      <w:r w:rsidRPr="0059100D">
        <w:rPr>
          <w:i/>
          <w:color w:val="7030A0"/>
          <w:sz w:val="22"/>
          <w:szCs w:val="22"/>
        </w:rPr>
        <w:t>immissions</w:t>
      </w:r>
      <w:proofErr w:type="spellEnd"/>
      <w:r w:rsidRPr="0059100D">
        <w:rPr>
          <w:i/>
          <w:color w:val="7030A0"/>
          <w:sz w:val="22"/>
          <w:szCs w:val="22"/>
        </w:rPr>
        <w:t xml:space="preserve"> sur l’essentiel des périmètres concernés, en terme de nombre de mouvements touchés (a), par tranche horaires (b), et d’évaluer les conséquences socio-économiques de cette mesure, pour lui-même (c), pour les compagnies aériennes (d) et pour l’agglomération genevoise (e).</w:t>
      </w:r>
    </w:p>
    <w:p w:rsidR="009E22B1" w:rsidRPr="0059100D" w:rsidRDefault="009E22B1" w:rsidP="009E22B1">
      <w:pPr>
        <w:tabs>
          <w:tab w:val="left" w:pos="567"/>
        </w:tabs>
        <w:spacing w:before="120"/>
        <w:ind w:left="567" w:hanging="567"/>
        <w:jc w:val="both"/>
        <w:rPr>
          <w:i/>
          <w:color w:val="7030A0"/>
          <w:sz w:val="22"/>
          <w:szCs w:val="22"/>
        </w:rPr>
      </w:pPr>
      <w:r w:rsidRPr="0059100D">
        <w:rPr>
          <w:i/>
          <w:color w:val="7030A0"/>
          <w:sz w:val="22"/>
          <w:szCs w:val="22"/>
        </w:rPr>
        <w:t xml:space="preserve">4. </w:t>
      </w:r>
      <w:r w:rsidRPr="0059100D">
        <w:rPr>
          <w:i/>
          <w:color w:val="7030A0"/>
          <w:sz w:val="22"/>
          <w:szCs w:val="22"/>
        </w:rPr>
        <w:tab/>
        <w:t>d’examiner la faisabilité d’une extension du couvre-feu nocturne aux tranches horaires 22h-23h (a), 23h-24h (b) ainsi qu’à celles de 6h-7h (c), d’établir les incidences opérationnelles (d), financières (e) et techniques (f) de cette mesure, d’en définir les modalités (g) et de proposer, le cas échéant, les modifications du règlement d’exploitation (h) et des autres documents nécessaires ;</w:t>
      </w:r>
    </w:p>
    <w:p w:rsidR="009E22B1" w:rsidRPr="0059100D" w:rsidRDefault="009E22B1" w:rsidP="009E22B1">
      <w:pPr>
        <w:tabs>
          <w:tab w:val="left" w:pos="567"/>
        </w:tabs>
        <w:spacing w:before="120"/>
        <w:ind w:left="567" w:hanging="567"/>
        <w:jc w:val="both"/>
        <w:rPr>
          <w:i/>
          <w:color w:val="7030A0"/>
          <w:sz w:val="22"/>
          <w:szCs w:val="22"/>
        </w:rPr>
      </w:pPr>
      <w:r w:rsidRPr="0059100D">
        <w:rPr>
          <w:i/>
          <w:color w:val="7030A0"/>
          <w:sz w:val="22"/>
          <w:szCs w:val="22"/>
        </w:rPr>
        <w:tab/>
      </w:r>
      <w:proofErr w:type="gramStart"/>
      <w:r w:rsidRPr="0059100D">
        <w:rPr>
          <w:i/>
          <w:color w:val="7030A0"/>
          <w:sz w:val="22"/>
          <w:szCs w:val="22"/>
        </w:rPr>
        <w:t>d’examiner</w:t>
      </w:r>
      <w:proofErr w:type="gramEnd"/>
      <w:r w:rsidRPr="0059100D">
        <w:rPr>
          <w:i/>
          <w:color w:val="7030A0"/>
          <w:sz w:val="22"/>
          <w:szCs w:val="22"/>
        </w:rPr>
        <w:t xml:space="preserve"> également la faisabilité et les incidences d’une extension des heures de fermeture de l’Aéroport au trafic à la période entre 22h et 8h les samedis et dimanches</w:t>
      </w:r>
      <w:r w:rsidRPr="0059100D">
        <w:rPr>
          <w:color w:val="7030A0"/>
          <w:sz w:val="22"/>
          <w:szCs w:val="22"/>
        </w:rPr>
        <w:t>. »</w:t>
      </w:r>
    </w:p>
    <w:p w:rsidR="009E22B1" w:rsidRPr="0059100D" w:rsidRDefault="009E22B1" w:rsidP="009E22B1">
      <w:pPr>
        <w:spacing w:before="120"/>
        <w:jc w:val="both"/>
        <w:rPr>
          <w:color w:val="7030A0"/>
          <w:sz w:val="22"/>
          <w:szCs w:val="22"/>
        </w:rPr>
      </w:pPr>
      <w:r w:rsidRPr="0059100D">
        <w:rPr>
          <w:color w:val="7030A0"/>
          <w:sz w:val="22"/>
          <w:szCs w:val="22"/>
        </w:rPr>
        <w:t xml:space="preserve">Ce jugement du 23 mars 2006 est depuis resté lettre morte puisque l’AIG a continué </w:t>
      </w:r>
      <w:r w:rsidR="00822168" w:rsidRPr="0059100D">
        <w:rPr>
          <w:color w:val="7030A0"/>
          <w:sz w:val="22"/>
          <w:szCs w:val="22"/>
        </w:rPr>
        <w:t xml:space="preserve">à </w:t>
      </w:r>
      <w:r w:rsidRPr="0059100D">
        <w:rPr>
          <w:color w:val="7030A0"/>
          <w:sz w:val="22"/>
          <w:szCs w:val="22"/>
        </w:rPr>
        <w:t xml:space="preserve">se développer et à aggraver son impact sur l’environnement. </w:t>
      </w:r>
    </w:p>
    <w:p w:rsidR="009E22B1" w:rsidRPr="0059100D" w:rsidRDefault="009E22B1" w:rsidP="009E22B1">
      <w:pPr>
        <w:spacing w:before="120"/>
        <w:jc w:val="both"/>
        <w:rPr>
          <w:color w:val="7030A0"/>
          <w:sz w:val="22"/>
          <w:szCs w:val="22"/>
        </w:rPr>
      </w:pPr>
      <w:r w:rsidRPr="0059100D">
        <w:rPr>
          <w:color w:val="7030A0"/>
          <w:sz w:val="22"/>
          <w:szCs w:val="22"/>
        </w:rPr>
        <w:t xml:space="preserve">13 ans après cette décision, 18 ans après l’adoption du règlement d’exploitation de 2001, le dossier </w:t>
      </w:r>
      <w:r w:rsidR="00E651FA" w:rsidRPr="0059100D">
        <w:rPr>
          <w:color w:val="7030A0"/>
          <w:sz w:val="22"/>
          <w:szCs w:val="22"/>
        </w:rPr>
        <w:t>objet</w:t>
      </w:r>
      <w:r w:rsidR="007373D9" w:rsidRPr="0059100D">
        <w:rPr>
          <w:color w:val="7030A0"/>
          <w:sz w:val="22"/>
          <w:szCs w:val="22"/>
        </w:rPr>
        <w:t xml:space="preserve"> de l’</w:t>
      </w:r>
      <w:r w:rsidRPr="0059100D">
        <w:rPr>
          <w:color w:val="7030A0"/>
          <w:sz w:val="22"/>
          <w:szCs w:val="22"/>
        </w:rPr>
        <w:t>enquête publique par l’Aéroport est censé répondre très clairement à ces questions-là.</w:t>
      </w:r>
    </w:p>
    <w:p w:rsidR="009E22B1" w:rsidRPr="0059100D" w:rsidRDefault="009E22B1" w:rsidP="009E22B1">
      <w:pPr>
        <w:spacing w:before="120"/>
        <w:jc w:val="both"/>
        <w:rPr>
          <w:color w:val="7030A0"/>
          <w:sz w:val="22"/>
          <w:szCs w:val="22"/>
        </w:rPr>
      </w:pPr>
      <w:r w:rsidRPr="0059100D">
        <w:rPr>
          <w:color w:val="7030A0"/>
          <w:sz w:val="22"/>
          <w:szCs w:val="22"/>
        </w:rPr>
        <w:t>Sa seule réponse dans le dossier aujourd’hui soumis est qu’il y a eu un choix politique du Département fédéral de l’environnement, des transports, de l’énergie et de la communication (DETEC) selon lequel les aéroports nationaux doivent répondre à la demande du marché, ce qui implique de faire fi du respect du droit de l’environnement. Et par conséquence du jugement de 2006.</w:t>
      </w:r>
      <w:r w:rsidR="0082551A" w:rsidRPr="0059100D">
        <w:rPr>
          <w:color w:val="7030A0"/>
          <w:sz w:val="22"/>
          <w:szCs w:val="22"/>
        </w:rPr>
        <w:t xml:space="preserve"> Ce n’est pas satisfaisant !</w:t>
      </w:r>
    </w:p>
    <w:p w:rsidR="009E22B1" w:rsidRDefault="009E22B1" w:rsidP="009E22B1">
      <w:pPr>
        <w:tabs>
          <w:tab w:val="left" w:pos="567"/>
          <w:tab w:val="left" w:pos="5103"/>
        </w:tabs>
        <w:spacing w:before="120"/>
        <w:jc w:val="center"/>
        <w:rPr>
          <w:b/>
          <w:smallCaps/>
          <w:sz w:val="22"/>
          <w:szCs w:val="22"/>
          <w:u w:val="single"/>
        </w:rPr>
      </w:pPr>
    </w:p>
    <w:p w:rsidR="009E22B1" w:rsidRDefault="009E22B1" w:rsidP="009E22B1">
      <w:pPr>
        <w:rPr>
          <w:b/>
          <w:smallCaps/>
          <w:sz w:val="22"/>
          <w:szCs w:val="22"/>
          <w:u w:val="single"/>
        </w:rPr>
      </w:pPr>
      <w:r>
        <w:rPr>
          <w:b/>
          <w:smallCaps/>
          <w:sz w:val="22"/>
          <w:szCs w:val="22"/>
          <w:u w:val="single"/>
        </w:rPr>
        <w:br w:type="page"/>
      </w:r>
    </w:p>
    <w:p w:rsidR="009E22B1" w:rsidRDefault="009E22B1" w:rsidP="00586146">
      <w:pPr>
        <w:tabs>
          <w:tab w:val="left" w:pos="567"/>
          <w:tab w:val="left" w:pos="5103"/>
        </w:tabs>
        <w:spacing w:before="120"/>
        <w:jc w:val="both"/>
        <w:rPr>
          <w:sz w:val="22"/>
          <w:szCs w:val="22"/>
        </w:rPr>
      </w:pPr>
    </w:p>
    <w:p w:rsidR="00B5565C" w:rsidRPr="00B5565C" w:rsidRDefault="00B5565C" w:rsidP="00B5565C">
      <w:pPr>
        <w:tabs>
          <w:tab w:val="left" w:pos="567"/>
          <w:tab w:val="left" w:pos="5103"/>
        </w:tabs>
        <w:spacing w:before="120"/>
        <w:jc w:val="both"/>
        <w:rPr>
          <w:sz w:val="22"/>
          <w:szCs w:val="22"/>
        </w:rPr>
      </w:pPr>
      <w:r w:rsidRPr="00B5565C">
        <w:rPr>
          <w:sz w:val="22"/>
          <w:szCs w:val="22"/>
        </w:rPr>
        <w:t xml:space="preserve">5. Pour l’examen du rapport coût-utilité, l’Office fédéral de l’environnement (OFEV) a indiqué ceci, dans sa prise de position du 21.12.2009 relative à l’Aéroport: </w:t>
      </w:r>
    </w:p>
    <w:p w:rsidR="00B5565C" w:rsidRPr="00B5565C" w:rsidRDefault="00B5565C" w:rsidP="00B5565C">
      <w:pPr>
        <w:tabs>
          <w:tab w:val="left" w:pos="567"/>
          <w:tab w:val="left" w:pos="5103"/>
        </w:tabs>
        <w:spacing w:before="120"/>
        <w:ind w:left="567"/>
        <w:jc w:val="both"/>
        <w:rPr>
          <w:b/>
          <w:sz w:val="22"/>
          <w:szCs w:val="22"/>
        </w:rPr>
      </w:pPr>
      <w:r w:rsidRPr="00B5565C">
        <w:rPr>
          <w:sz w:val="22"/>
          <w:szCs w:val="22"/>
        </w:rPr>
        <w:t>« </w:t>
      </w:r>
      <w:r w:rsidRPr="00B5565C">
        <w:rPr>
          <w:i/>
          <w:sz w:val="22"/>
          <w:szCs w:val="22"/>
        </w:rPr>
        <w:t xml:space="preserve">Pour des installations publiques ou concessionnaires tel que l’est l’AIG, il s’agit de déterminer la mesure de la </w:t>
      </w:r>
      <w:r w:rsidRPr="00B5565C">
        <w:rPr>
          <w:b/>
          <w:i/>
          <w:sz w:val="22"/>
          <w:szCs w:val="22"/>
        </w:rPr>
        <w:t>prévention au moyen d’une pesée pondérée des intérêts publics et privés en présence.</w:t>
      </w:r>
    </w:p>
    <w:p w:rsidR="00B5565C" w:rsidRPr="00B5565C" w:rsidRDefault="00B5565C" w:rsidP="00B5565C">
      <w:pPr>
        <w:tabs>
          <w:tab w:val="left" w:pos="567"/>
          <w:tab w:val="left" w:pos="5103"/>
        </w:tabs>
        <w:spacing w:before="120"/>
        <w:ind w:left="567"/>
        <w:jc w:val="both"/>
        <w:rPr>
          <w:b/>
          <w:i/>
          <w:sz w:val="22"/>
          <w:szCs w:val="22"/>
        </w:rPr>
      </w:pPr>
      <w:r w:rsidRPr="00B5565C">
        <w:rPr>
          <w:i/>
          <w:sz w:val="22"/>
          <w:szCs w:val="22"/>
        </w:rPr>
        <w:t xml:space="preserve">Cette pesée des intérêts ne peut, en principe, être effectuée qu’en termes d’économie publique. En effet, en termes d’économie publiques, le caractère économiquement supportable ne dépend pas seulement des coûts et de l’utilité au sein d’une exploitation (coûts et utilités internes) mais également des coûts et de l’utilité qui incombent ou bénéficient aux tiers ou à la société </w:t>
      </w:r>
      <w:r w:rsidRPr="00584FB1">
        <w:rPr>
          <w:i/>
          <w:sz w:val="22"/>
          <w:szCs w:val="22"/>
        </w:rPr>
        <w:t xml:space="preserve">dans son ensemble (coûts et utilité externe). </w:t>
      </w:r>
      <w:r w:rsidRPr="00B5565C">
        <w:rPr>
          <w:b/>
          <w:i/>
          <w:sz w:val="22"/>
          <w:szCs w:val="22"/>
        </w:rPr>
        <w:t xml:space="preserve">Une mesure de protection contre le bruit est en principe qualifiée de supportable si son utilité se révèle supérieure à ses coûts, les deux paramètres déterminés </w:t>
      </w:r>
      <w:bookmarkStart w:id="6" w:name="_Hlk21673067"/>
      <w:r w:rsidRPr="00B5565C">
        <w:rPr>
          <w:b/>
          <w:i/>
          <w:sz w:val="22"/>
          <w:szCs w:val="22"/>
        </w:rPr>
        <w:t>en termes d’économies publiques</w:t>
      </w:r>
      <w:bookmarkEnd w:id="6"/>
      <w:r w:rsidRPr="00B5565C">
        <w:rPr>
          <w:b/>
          <w:i/>
          <w:sz w:val="22"/>
          <w:szCs w:val="22"/>
        </w:rPr>
        <w:t>. »</w:t>
      </w:r>
    </w:p>
    <w:p w:rsidR="00B5565C" w:rsidRDefault="00B5565C" w:rsidP="00586146">
      <w:pPr>
        <w:tabs>
          <w:tab w:val="left" w:pos="567"/>
          <w:tab w:val="left" w:pos="5103"/>
        </w:tabs>
        <w:spacing w:before="120"/>
        <w:jc w:val="both"/>
        <w:rPr>
          <w:color w:val="FF0000"/>
          <w:sz w:val="22"/>
          <w:szCs w:val="22"/>
        </w:rPr>
      </w:pPr>
    </w:p>
    <w:p w:rsidR="009E6E00" w:rsidRPr="00951601" w:rsidRDefault="009E6E00" w:rsidP="00586146">
      <w:pPr>
        <w:tabs>
          <w:tab w:val="left" w:pos="567"/>
          <w:tab w:val="left" w:pos="5103"/>
        </w:tabs>
        <w:spacing w:before="120"/>
        <w:jc w:val="both"/>
        <w:rPr>
          <w:sz w:val="22"/>
          <w:szCs w:val="22"/>
        </w:rPr>
      </w:pPr>
      <w:r w:rsidRPr="00951601">
        <w:rPr>
          <w:sz w:val="22"/>
          <w:szCs w:val="22"/>
        </w:rPr>
        <w:t>6. En l’occurrence, l</w:t>
      </w:r>
      <w:r w:rsidR="00E11D6A" w:rsidRPr="00951601">
        <w:rPr>
          <w:sz w:val="22"/>
          <w:szCs w:val="22"/>
        </w:rPr>
        <w:t xml:space="preserve">e dossier </w:t>
      </w:r>
      <w:r w:rsidR="007373D9" w:rsidRPr="00951601">
        <w:rPr>
          <w:sz w:val="22"/>
          <w:szCs w:val="22"/>
        </w:rPr>
        <w:t xml:space="preserve">de l’AIG ne </w:t>
      </w:r>
      <w:r w:rsidR="00E11D6A" w:rsidRPr="00951601">
        <w:rPr>
          <w:sz w:val="22"/>
          <w:szCs w:val="22"/>
        </w:rPr>
        <w:t xml:space="preserve">comporte </w:t>
      </w:r>
      <w:r w:rsidR="007373D9" w:rsidRPr="00951601">
        <w:rPr>
          <w:sz w:val="22"/>
          <w:szCs w:val="22"/>
        </w:rPr>
        <w:t xml:space="preserve">aucune </w:t>
      </w:r>
      <w:r w:rsidR="00E11D6A" w:rsidRPr="00951601">
        <w:rPr>
          <w:sz w:val="22"/>
          <w:szCs w:val="22"/>
        </w:rPr>
        <w:t>étude</w:t>
      </w:r>
      <w:r w:rsidR="007373D9" w:rsidRPr="00951601">
        <w:rPr>
          <w:sz w:val="22"/>
          <w:szCs w:val="22"/>
        </w:rPr>
        <w:t xml:space="preserve">, ni une objective, </w:t>
      </w:r>
      <w:r w:rsidRPr="00951601">
        <w:rPr>
          <w:sz w:val="22"/>
          <w:szCs w:val="22"/>
        </w:rPr>
        <w:t xml:space="preserve">ni </w:t>
      </w:r>
      <w:r w:rsidR="0059100D">
        <w:rPr>
          <w:sz w:val="22"/>
          <w:szCs w:val="22"/>
        </w:rPr>
        <w:t xml:space="preserve">même </w:t>
      </w:r>
      <w:r w:rsidR="007373D9" w:rsidRPr="00951601">
        <w:rPr>
          <w:sz w:val="22"/>
          <w:szCs w:val="22"/>
        </w:rPr>
        <w:t>une savamment biaisée</w:t>
      </w:r>
      <w:r w:rsidRPr="00951601">
        <w:rPr>
          <w:sz w:val="22"/>
          <w:szCs w:val="22"/>
        </w:rPr>
        <w:t xml:space="preserve"> </w:t>
      </w:r>
      <w:r w:rsidR="007373D9" w:rsidRPr="00951601">
        <w:rPr>
          <w:sz w:val="22"/>
          <w:szCs w:val="22"/>
        </w:rPr>
        <w:t xml:space="preserve">- relative aux intérêts publics et privés en présence, </w:t>
      </w:r>
      <w:r w:rsidR="00E11D6A" w:rsidRPr="00951601">
        <w:rPr>
          <w:sz w:val="22"/>
          <w:szCs w:val="22"/>
        </w:rPr>
        <w:t xml:space="preserve">impactés </w:t>
      </w:r>
      <w:r w:rsidRPr="00951601">
        <w:rPr>
          <w:sz w:val="22"/>
          <w:szCs w:val="22"/>
        </w:rPr>
        <w:t>par sa demande d’all</w:t>
      </w:r>
      <w:r w:rsidR="00822168">
        <w:rPr>
          <w:sz w:val="22"/>
          <w:szCs w:val="22"/>
        </w:rPr>
        <w:t>è</w:t>
      </w:r>
      <w:r w:rsidRPr="00951601">
        <w:rPr>
          <w:sz w:val="22"/>
          <w:szCs w:val="22"/>
        </w:rPr>
        <w:t>gements pour la fixation du bruit admissible du trafic aérien.</w:t>
      </w:r>
      <w:r w:rsidR="00951601" w:rsidRPr="00951601">
        <w:rPr>
          <w:sz w:val="22"/>
          <w:szCs w:val="22"/>
        </w:rPr>
        <w:t xml:space="preserve"> Ainsi l’Aéroport ne démontre en aucun cas que toutes les autres mesures d’assainissement possibles et raisonnables ont été épuisées.</w:t>
      </w:r>
    </w:p>
    <w:p w:rsidR="009E6E00" w:rsidRDefault="009E6E00" w:rsidP="009E6E00">
      <w:pPr>
        <w:tabs>
          <w:tab w:val="left" w:pos="567"/>
          <w:tab w:val="left" w:pos="5103"/>
        </w:tabs>
        <w:spacing w:before="120"/>
        <w:jc w:val="both"/>
        <w:rPr>
          <w:sz w:val="22"/>
          <w:szCs w:val="22"/>
        </w:rPr>
      </w:pPr>
    </w:p>
    <w:p w:rsidR="00E651FA" w:rsidRDefault="00951601" w:rsidP="009E6E00">
      <w:pPr>
        <w:tabs>
          <w:tab w:val="left" w:pos="567"/>
          <w:tab w:val="left" w:pos="5103"/>
        </w:tabs>
        <w:spacing w:before="120"/>
        <w:jc w:val="both"/>
        <w:rPr>
          <w:color w:val="FF0000"/>
          <w:sz w:val="22"/>
          <w:szCs w:val="22"/>
        </w:rPr>
      </w:pPr>
      <w:r>
        <w:rPr>
          <w:sz w:val="22"/>
          <w:szCs w:val="22"/>
        </w:rPr>
        <w:t xml:space="preserve">7. Les </w:t>
      </w:r>
      <w:r w:rsidRPr="006643C0">
        <w:rPr>
          <w:b/>
          <w:bCs/>
          <w:sz w:val="22"/>
          <w:szCs w:val="22"/>
        </w:rPr>
        <w:t>intérêts anéantis par les demandes d’allègement</w:t>
      </w:r>
      <w:r w:rsidR="00822168">
        <w:rPr>
          <w:b/>
          <w:bCs/>
          <w:sz w:val="22"/>
          <w:szCs w:val="22"/>
        </w:rPr>
        <w:t>s</w:t>
      </w:r>
      <w:r w:rsidRPr="006643C0">
        <w:rPr>
          <w:b/>
          <w:bCs/>
          <w:sz w:val="22"/>
          <w:szCs w:val="22"/>
        </w:rPr>
        <w:t xml:space="preserve"> sont monumentaux</w:t>
      </w:r>
      <w:r w:rsidRPr="00E651FA">
        <w:rPr>
          <w:sz w:val="22"/>
          <w:szCs w:val="22"/>
        </w:rPr>
        <w:t>.</w:t>
      </w:r>
      <w:r w:rsidR="00E651FA" w:rsidRPr="00E651FA">
        <w:rPr>
          <w:sz w:val="22"/>
          <w:szCs w:val="22"/>
        </w:rPr>
        <w:t xml:space="preserve"> L’Aéroport a mentionné le chiffre de 28 000 habitants vivant au-delà des </w:t>
      </w:r>
      <w:r w:rsidR="00E651FA" w:rsidRPr="00F35BCF">
        <w:rPr>
          <w:sz w:val="22"/>
          <w:szCs w:val="22"/>
        </w:rPr>
        <w:t>valeurs limites d’</w:t>
      </w:r>
      <w:proofErr w:type="spellStart"/>
      <w:r w:rsidR="00E651FA" w:rsidRPr="00F35BCF">
        <w:rPr>
          <w:sz w:val="22"/>
          <w:szCs w:val="22"/>
        </w:rPr>
        <w:t>immission</w:t>
      </w:r>
      <w:proofErr w:type="spellEnd"/>
      <w:r w:rsidR="00411A77">
        <w:rPr>
          <w:sz w:val="22"/>
          <w:szCs w:val="22"/>
        </w:rPr>
        <w:t xml:space="preserve"> et un territoire de plus de 30 km</w:t>
      </w:r>
      <w:r w:rsidR="00411A77" w:rsidRPr="00411A77">
        <w:rPr>
          <w:sz w:val="22"/>
          <w:szCs w:val="22"/>
          <w:vertAlign w:val="superscript"/>
        </w:rPr>
        <w:t>2</w:t>
      </w:r>
      <w:r w:rsidR="00E651FA" w:rsidRPr="00E651FA">
        <w:rPr>
          <w:sz w:val="22"/>
          <w:szCs w:val="22"/>
        </w:rPr>
        <w:t>.</w:t>
      </w:r>
      <w:r w:rsidR="00E651FA" w:rsidRPr="00411A77">
        <w:rPr>
          <w:sz w:val="22"/>
          <w:szCs w:val="22"/>
        </w:rPr>
        <w:t xml:space="preserve"> Avec un tel bassin de population impacté, les intérêts privés atteints relèvent aussi de l’intérêt public. Ces intérêts privés et publics sont notamment ceux qui suivent.</w:t>
      </w:r>
    </w:p>
    <w:p w:rsidR="00E651FA" w:rsidRDefault="00E651FA" w:rsidP="00411A77">
      <w:pPr>
        <w:tabs>
          <w:tab w:val="left" w:pos="284"/>
          <w:tab w:val="left" w:pos="5103"/>
        </w:tabs>
        <w:spacing w:before="120"/>
        <w:jc w:val="both"/>
        <w:rPr>
          <w:sz w:val="22"/>
          <w:szCs w:val="22"/>
        </w:rPr>
      </w:pPr>
      <w:r>
        <w:rPr>
          <w:sz w:val="22"/>
          <w:szCs w:val="22"/>
        </w:rPr>
        <w:t xml:space="preserve">- </w:t>
      </w:r>
      <w:r>
        <w:rPr>
          <w:sz w:val="22"/>
          <w:szCs w:val="22"/>
        </w:rPr>
        <w:tab/>
        <w:t xml:space="preserve">La </w:t>
      </w:r>
      <w:r w:rsidRPr="00411A77">
        <w:rPr>
          <w:i/>
          <w:iCs/>
          <w:sz w:val="22"/>
          <w:szCs w:val="22"/>
          <w:u w:val="single"/>
        </w:rPr>
        <w:t>protection de la santé et du bien-être de la population</w:t>
      </w:r>
      <w:r>
        <w:rPr>
          <w:sz w:val="22"/>
          <w:szCs w:val="22"/>
        </w:rPr>
        <w:t xml:space="preserve">. Le niveau des </w:t>
      </w:r>
      <w:r w:rsidRPr="00321C55">
        <w:rPr>
          <w:sz w:val="22"/>
          <w:szCs w:val="22"/>
        </w:rPr>
        <w:t>valeurs limites d’</w:t>
      </w:r>
      <w:proofErr w:type="spellStart"/>
      <w:r w:rsidRPr="00321C55">
        <w:rPr>
          <w:sz w:val="22"/>
          <w:szCs w:val="22"/>
        </w:rPr>
        <w:t>immission</w:t>
      </w:r>
      <w:proofErr w:type="spellEnd"/>
      <w:r w:rsidRPr="00321C55">
        <w:rPr>
          <w:sz w:val="22"/>
          <w:szCs w:val="22"/>
        </w:rPr>
        <w:t xml:space="preserve"> </w:t>
      </w:r>
      <w:r>
        <w:rPr>
          <w:sz w:val="22"/>
          <w:szCs w:val="22"/>
        </w:rPr>
        <w:t>est en effet</w:t>
      </w:r>
      <w:r w:rsidRPr="00321C55">
        <w:rPr>
          <w:sz w:val="22"/>
          <w:szCs w:val="22"/>
        </w:rPr>
        <w:t xml:space="preserve"> </w:t>
      </w:r>
      <w:r>
        <w:rPr>
          <w:sz w:val="22"/>
          <w:szCs w:val="22"/>
        </w:rPr>
        <w:t xml:space="preserve">fixé dans le droit de l’environnement de manière à offrir cette protection </w:t>
      </w:r>
      <w:r w:rsidR="00411A77">
        <w:rPr>
          <w:sz w:val="22"/>
          <w:szCs w:val="22"/>
        </w:rPr>
        <w:t xml:space="preserve">aux </w:t>
      </w:r>
      <w:r>
        <w:rPr>
          <w:sz w:val="22"/>
          <w:szCs w:val="22"/>
        </w:rPr>
        <w:t>citoyens</w:t>
      </w:r>
      <w:r w:rsidR="00411A77">
        <w:rPr>
          <w:sz w:val="22"/>
          <w:szCs w:val="22"/>
        </w:rPr>
        <w:t xml:space="preserve"> (cf art 15 LPE).</w:t>
      </w:r>
    </w:p>
    <w:p w:rsidR="006B4DF7" w:rsidRDefault="00411A77" w:rsidP="009E6E00">
      <w:pPr>
        <w:tabs>
          <w:tab w:val="left" w:pos="567"/>
          <w:tab w:val="left" w:pos="5103"/>
        </w:tabs>
        <w:spacing w:before="120"/>
        <w:jc w:val="both"/>
        <w:rPr>
          <w:sz w:val="22"/>
          <w:szCs w:val="22"/>
        </w:rPr>
      </w:pPr>
      <w:r>
        <w:rPr>
          <w:sz w:val="22"/>
          <w:szCs w:val="22"/>
        </w:rPr>
        <w:t xml:space="preserve">- Le </w:t>
      </w:r>
      <w:r w:rsidRPr="00411A77">
        <w:rPr>
          <w:i/>
          <w:iCs/>
          <w:sz w:val="22"/>
          <w:szCs w:val="22"/>
          <w:u w:val="single"/>
        </w:rPr>
        <w:t>caractère constructible des terrains</w:t>
      </w:r>
      <w:r>
        <w:rPr>
          <w:sz w:val="22"/>
          <w:szCs w:val="22"/>
        </w:rPr>
        <w:t xml:space="preserve"> en zone à bâtir avec une affectation de logements</w:t>
      </w:r>
      <w:r w:rsidRPr="00411A77">
        <w:rPr>
          <w:sz w:val="22"/>
          <w:szCs w:val="22"/>
        </w:rPr>
        <w:t xml:space="preserve"> </w:t>
      </w:r>
      <w:r>
        <w:rPr>
          <w:sz w:val="22"/>
          <w:szCs w:val="22"/>
        </w:rPr>
        <w:t>situés dans la surface de 30 km</w:t>
      </w:r>
      <w:r w:rsidRPr="00411A77">
        <w:rPr>
          <w:sz w:val="22"/>
          <w:szCs w:val="22"/>
          <w:vertAlign w:val="superscript"/>
        </w:rPr>
        <w:t>2</w:t>
      </w:r>
      <w:r>
        <w:rPr>
          <w:sz w:val="22"/>
          <w:szCs w:val="22"/>
        </w:rPr>
        <w:t xml:space="preserve"> </w:t>
      </w:r>
      <w:r w:rsidRPr="00E651FA">
        <w:rPr>
          <w:sz w:val="22"/>
          <w:szCs w:val="22"/>
        </w:rPr>
        <w:t xml:space="preserve">au-delà des </w:t>
      </w:r>
      <w:r w:rsidRPr="00F35BCF">
        <w:rPr>
          <w:sz w:val="22"/>
          <w:szCs w:val="22"/>
        </w:rPr>
        <w:t>valeurs limites d’</w:t>
      </w:r>
      <w:proofErr w:type="spellStart"/>
      <w:r w:rsidRPr="00F35BCF">
        <w:rPr>
          <w:sz w:val="22"/>
          <w:szCs w:val="22"/>
        </w:rPr>
        <w:t>immission</w:t>
      </w:r>
      <w:proofErr w:type="spellEnd"/>
      <w:r>
        <w:rPr>
          <w:sz w:val="22"/>
          <w:szCs w:val="22"/>
        </w:rPr>
        <w:t xml:space="preserve">. En effet, </w:t>
      </w:r>
      <w:r w:rsidR="00067A74">
        <w:rPr>
          <w:sz w:val="22"/>
          <w:szCs w:val="22"/>
        </w:rPr>
        <w:t>le respect de ces valeurs est déterminant pour la délivrance des autorisations de construire (art</w:t>
      </w:r>
      <w:r w:rsidR="000D248A">
        <w:rPr>
          <w:sz w:val="22"/>
          <w:szCs w:val="22"/>
        </w:rPr>
        <w:t>.</w:t>
      </w:r>
      <w:r w:rsidR="00067A74">
        <w:rPr>
          <w:sz w:val="22"/>
          <w:szCs w:val="22"/>
        </w:rPr>
        <w:t xml:space="preserve"> 22 LPE), en d’autres termes pour éviter une </w:t>
      </w:r>
      <w:proofErr w:type="spellStart"/>
      <w:r w:rsidR="00067A74">
        <w:rPr>
          <w:sz w:val="22"/>
          <w:szCs w:val="22"/>
        </w:rPr>
        <w:t>inconstructibilité</w:t>
      </w:r>
      <w:proofErr w:type="spellEnd"/>
      <w:r w:rsidR="00067A74">
        <w:rPr>
          <w:sz w:val="22"/>
          <w:szCs w:val="22"/>
        </w:rPr>
        <w:t xml:space="preserve"> d’une propriété. </w:t>
      </w:r>
    </w:p>
    <w:p w:rsidR="00411A77" w:rsidRDefault="00067A74" w:rsidP="009E6E00">
      <w:pPr>
        <w:tabs>
          <w:tab w:val="left" w:pos="567"/>
          <w:tab w:val="left" w:pos="5103"/>
        </w:tabs>
        <w:spacing w:before="120"/>
        <w:jc w:val="both"/>
        <w:rPr>
          <w:sz w:val="22"/>
          <w:szCs w:val="22"/>
        </w:rPr>
      </w:pPr>
      <w:r>
        <w:rPr>
          <w:sz w:val="22"/>
          <w:szCs w:val="22"/>
        </w:rPr>
        <w:t xml:space="preserve">À cet égard, la demande </w:t>
      </w:r>
      <w:r w:rsidRPr="00951601">
        <w:rPr>
          <w:sz w:val="22"/>
          <w:szCs w:val="22"/>
        </w:rPr>
        <w:t>d’all</w:t>
      </w:r>
      <w:r w:rsidR="00822168">
        <w:rPr>
          <w:sz w:val="22"/>
          <w:szCs w:val="22"/>
        </w:rPr>
        <w:t>è</w:t>
      </w:r>
      <w:r w:rsidRPr="00951601">
        <w:rPr>
          <w:sz w:val="22"/>
          <w:szCs w:val="22"/>
        </w:rPr>
        <w:t>gements pour la fixation du bruit admissible du trafic aérien</w:t>
      </w:r>
      <w:r>
        <w:rPr>
          <w:sz w:val="22"/>
          <w:szCs w:val="22"/>
        </w:rPr>
        <w:t xml:space="preserve"> </w:t>
      </w:r>
      <w:r w:rsidR="000D248A">
        <w:rPr>
          <w:sz w:val="22"/>
          <w:szCs w:val="22"/>
        </w:rPr>
        <w:t>a</w:t>
      </w:r>
      <w:r>
        <w:rPr>
          <w:sz w:val="22"/>
          <w:szCs w:val="22"/>
        </w:rPr>
        <w:t xml:space="preserve"> de nombreuses conséquences.</w:t>
      </w:r>
    </w:p>
    <w:p w:rsidR="00136A29" w:rsidRPr="006B4DF7" w:rsidRDefault="00067A74" w:rsidP="009E6E00">
      <w:pPr>
        <w:tabs>
          <w:tab w:val="left" w:pos="567"/>
          <w:tab w:val="left" w:pos="5103"/>
        </w:tabs>
        <w:spacing w:before="120"/>
        <w:jc w:val="both"/>
        <w:rPr>
          <w:sz w:val="22"/>
          <w:szCs w:val="22"/>
        </w:rPr>
      </w:pPr>
      <w:r>
        <w:rPr>
          <w:sz w:val="22"/>
          <w:szCs w:val="22"/>
        </w:rPr>
        <w:t>-</w:t>
      </w:r>
      <w:r>
        <w:rPr>
          <w:sz w:val="22"/>
          <w:szCs w:val="22"/>
        </w:rPr>
        <w:tab/>
        <w:t xml:space="preserve">Une </w:t>
      </w:r>
      <w:r w:rsidRPr="006643C0">
        <w:rPr>
          <w:sz w:val="22"/>
          <w:szCs w:val="22"/>
          <w:u w:val="single"/>
        </w:rPr>
        <w:t>diminution drastique de la valeur vénale des propriétés</w:t>
      </w:r>
      <w:r w:rsidRPr="006B4DF7">
        <w:rPr>
          <w:sz w:val="22"/>
          <w:szCs w:val="22"/>
        </w:rPr>
        <w:t xml:space="preserve"> situées en zone villa puisque le prix au m</w:t>
      </w:r>
      <w:r w:rsidRPr="006B4DF7">
        <w:rPr>
          <w:sz w:val="22"/>
          <w:szCs w:val="22"/>
          <w:vertAlign w:val="superscript"/>
        </w:rPr>
        <w:t>2</w:t>
      </w:r>
      <w:r w:rsidRPr="006B4DF7">
        <w:rPr>
          <w:sz w:val="22"/>
          <w:szCs w:val="22"/>
        </w:rPr>
        <w:t xml:space="preserve"> d’un terrain constructible est de l’ordre de</w:t>
      </w:r>
      <w:r w:rsidR="00F715F3" w:rsidRPr="006B4DF7">
        <w:rPr>
          <w:sz w:val="22"/>
          <w:szCs w:val="22"/>
        </w:rPr>
        <w:t xml:space="preserve"> fr.</w:t>
      </w:r>
      <w:r w:rsidRPr="006B4DF7">
        <w:rPr>
          <w:sz w:val="22"/>
          <w:szCs w:val="22"/>
        </w:rPr>
        <w:t xml:space="preserve"> 800</w:t>
      </w:r>
      <w:r w:rsidR="00F715F3" w:rsidRPr="006B4DF7">
        <w:rPr>
          <w:sz w:val="22"/>
          <w:szCs w:val="22"/>
        </w:rPr>
        <w:t xml:space="preserve">.- </w:t>
      </w:r>
      <w:r w:rsidRPr="006B4DF7">
        <w:rPr>
          <w:sz w:val="22"/>
          <w:szCs w:val="22"/>
        </w:rPr>
        <w:t xml:space="preserve">à </w:t>
      </w:r>
      <w:r w:rsidR="00F715F3" w:rsidRPr="006B4DF7">
        <w:rPr>
          <w:sz w:val="22"/>
          <w:szCs w:val="22"/>
        </w:rPr>
        <w:t>f</w:t>
      </w:r>
      <w:r w:rsidRPr="006B4DF7">
        <w:rPr>
          <w:sz w:val="22"/>
          <w:szCs w:val="22"/>
        </w:rPr>
        <w:t>r. 1200</w:t>
      </w:r>
      <w:r w:rsidR="00F715F3" w:rsidRPr="006B4DF7">
        <w:rPr>
          <w:sz w:val="22"/>
          <w:szCs w:val="22"/>
        </w:rPr>
        <w:t>.-</w:t>
      </w:r>
      <w:r w:rsidRPr="006B4DF7">
        <w:rPr>
          <w:sz w:val="22"/>
          <w:szCs w:val="22"/>
        </w:rPr>
        <w:t xml:space="preserve"> alors que le prix </w:t>
      </w:r>
      <w:r w:rsidR="00F715F3" w:rsidRPr="006B4DF7">
        <w:rPr>
          <w:sz w:val="22"/>
          <w:szCs w:val="22"/>
        </w:rPr>
        <w:t>au m</w:t>
      </w:r>
      <w:r w:rsidR="00F715F3" w:rsidRPr="006B4DF7">
        <w:rPr>
          <w:sz w:val="22"/>
          <w:szCs w:val="22"/>
          <w:vertAlign w:val="superscript"/>
        </w:rPr>
        <w:t>2</w:t>
      </w:r>
      <w:r w:rsidR="00F715F3" w:rsidRPr="006B4DF7">
        <w:rPr>
          <w:sz w:val="22"/>
          <w:szCs w:val="22"/>
        </w:rPr>
        <w:t xml:space="preserve"> </w:t>
      </w:r>
      <w:r w:rsidRPr="006B4DF7">
        <w:rPr>
          <w:sz w:val="22"/>
          <w:szCs w:val="22"/>
        </w:rPr>
        <w:t xml:space="preserve">d’un terrain </w:t>
      </w:r>
      <w:r w:rsidR="00F715F3" w:rsidRPr="006B4DF7">
        <w:rPr>
          <w:sz w:val="22"/>
          <w:szCs w:val="22"/>
        </w:rPr>
        <w:t>in</w:t>
      </w:r>
      <w:r w:rsidRPr="006B4DF7">
        <w:rPr>
          <w:sz w:val="22"/>
          <w:szCs w:val="22"/>
        </w:rPr>
        <w:t>constructible</w:t>
      </w:r>
      <w:r w:rsidR="00F715F3" w:rsidRPr="006B4DF7">
        <w:rPr>
          <w:sz w:val="22"/>
          <w:szCs w:val="22"/>
        </w:rPr>
        <w:t xml:space="preserve"> est de l’ordre de fr. 8.- à fr. 50.-.</w:t>
      </w:r>
      <w:r w:rsidR="00136A29" w:rsidRPr="006B4DF7">
        <w:rPr>
          <w:sz w:val="22"/>
          <w:szCs w:val="22"/>
        </w:rPr>
        <w:t xml:space="preserve"> </w:t>
      </w:r>
    </w:p>
    <w:p w:rsidR="006B4DF7" w:rsidRDefault="00F715F3" w:rsidP="00136A29">
      <w:pPr>
        <w:tabs>
          <w:tab w:val="left" w:pos="567"/>
          <w:tab w:val="left" w:pos="5103"/>
        </w:tabs>
        <w:spacing w:before="120"/>
        <w:jc w:val="both"/>
        <w:rPr>
          <w:sz w:val="22"/>
          <w:szCs w:val="22"/>
          <w:lang w:val="fr-CH"/>
        </w:rPr>
      </w:pPr>
      <w:r w:rsidRPr="006B4DF7">
        <w:rPr>
          <w:sz w:val="22"/>
          <w:szCs w:val="22"/>
          <w:lang w:val="fr-CH"/>
        </w:rPr>
        <w:t>-</w:t>
      </w:r>
      <w:r w:rsidRPr="006B4DF7">
        <w:rPr>
          <w:sz w:val="22"/>
          <w:szCs w:val="22"/>
          <w:lang w:val="fr-CH"/>
        </w:rPr>
        <w:tab/>
        <w:t xml:space="preserve">Un </w:t>
      </w:r>
      <w:r w:rsidRPr="006643C0">
        <w:rPr>
          <w:sz w:val="22"/>
          <w:szCs w:val="22"/>
          <w:u w:val="single"/>
          <w:lang w:val="fr-CH"/>
        </w:rPr>
        <w:t>risque de ruine ou de faillite</w:t>
      </w:r>
      <w:r w:rsidRPr="006B4DF7">
        <w:rPr>
          <w:sz w:val="22"/>
          <w:szCs w:val="22"/>
          <w:lang w:val="fr-CH"/>
        </w:rPr>
        <w:t xml:space="preserve"> de </w:t>
      </w:r>
      <w:r w:rsidRPr="00F35BCF">
        <w:rPr>
          <w:sz w:val="22"/>
          <w:szCs w:val="22"/>
          <w:lang w:val="fr-CH"/>
        </w:rPr>
        <w:t>propriétaires</w:t>
      </w:r>
      <w:r w:rsidRPr="006B4DF7">
        <w:rPr>
          <w:sz w:val="22"/>
          <w:szCs w:val="22"/>
          <w:lang w:val="fr-CH"/>
        </w:rPr>
        <w:t xml:space="preserve">, notamment des familles de la classe moyenne. En effet, </w:t>
      </w:r>
      <w:r w:rsidRPr="00F35BCF">
        <w:rPr>
          <w:sz w:val="22"/>
          <w:szCs w:val="22"/>
          <w:lang w:val="fr-CH"/>
        </w:rPr>
        <w:t>à l’échéance</w:t>
      </w:r>
      <w:r w:rsidRPr="006B4DF7">
        <w:rPr>
          <w:sz w:val="22"/>
          <w:szCs w:val="22"/>
          <w:lang w:val="fr-CH"/>
        </w:rPr>
        <w:t xml:space="preserve"> d</w:t>
      </w:r>
      <w:r w:rsidRPr="00F35BCF">
        <w:rPr>
          <w:sz w:val="22"/>
          <w:szCs w:val="22"/>
          <w:lang w:val="fr-CH"/>
        </w:rPr>
        <w:t>es crédits hypothécaires</w:t>
      </w:r>
      <w:r w:rsidRPr="006B4DF7">
        <w:rPr>
          <w:sz w:val="22"/>
          <w:szCs w:val="22"/>
          <w:lang w:val="fr-CH"/>
        </w:rPr>
        <w:t xml:space="preserve">, </w:t>
      </w:r>
      <w:r w:rsidRPr="00F35BCF">
        <w:rPr>
          <w:sz w:val="22"/>
          <w:szCs w:val="22"/>
          <w:lang w:val="fr-CH"/>
        </w:rPr>
        <w:t xml:space="preserve">les banques </w:t>
      </w:r>
      <w:r w:rsidRPr="006B4DF7">
        <w:rPr>
          <w:sz w:val="22"/>
          <w:szCs w:val="22"/>
          <w:lang w:val="fr-CH"/>
        </w:rPr>
        <w:t>procéd</w:t>
      </w:r>
      <w:r w:rsidRPr="00F35BCF">
        <w:rPr>
          <w:sz w:val="22"/>
          <w:szCs w:val="22"/>
          <w:lang w:val="fr-CH"/>
        </w:rPr>
        <w:t xml:space="preserve">eront </w:t>
      </w:r>
      <w:r w:rsidRPr="006B4DF7">
        <w:rPr>
          <w:sz w:val="22"/>
          <w:szCs w:val="22"/>
          <w:lang w:val="fr-CH"/>
        </w:rPr>
        <w:t xml:space="preserve">à </w:t>
      </w:r>
      <w:r w:rsidRPr="00F35BCF">
        <w:rPr>
          <w:sz w:val="22"/>
          <w:szCs w:val="22"/>
          <w:lang w:val="fr-CH"/>
        </w:rPr>
        <w:t>une nouvelle estimation</w:t>
      </w:r>
      <w:r w:rsidRPr="006B4DF7">
        <w:rPr>
          <w:sz w:val="22"/>
          <w:szCs w:val="22"/>
          <w:lang w:val="fr-CH"/>
        </w:rPr>
        <w:t xml:space="preserve"> de la valeur de gage et demanderont le remboursement de la partie du crédit qui ne correspond plus aux critères de financement posés par la FINMA.</w:t>
      </w:r>
      <w:r w:rsidR="00136A29" w:rsidRPr="006B4DF7">
        <w:rPr>
          <w:sz w:val="22"/>
          <w:szCs w:val="22"/>
        </w:rPr>
        <w:t xml:space="preserve"> Et il sera alors</w:t>
      </w:r>
      <w:r w:rsidR="00136A29" w:rsidRPr="00F35BCF">
        <w:rPr>
          <w:sz w:val="22"/>
          <w:szCs w:val="22"/>
          <w:lang w:val="fr-CH"/>
        </w:rPr>
        <w:t xml:space="preserve"> impossible de revendre </w:t>
      </w:r>
      <w:r w:rsidR="00136A29" w:rsidRPr="006B4DF7">
        <w:rPr>
          <w:sz w:val="22"/>
          <w:szCs w:val="22"/>
          <w:lang w:val="fr-CH"/>
        </w:rPr>
        <w:t>l</w:t>
      </w:r>
      <w:r w:rsidR="00136A29" w:rsidRPr="00F35BCF">
        <w:rPr>
          <w:sz w:val="22"/>
          <w:szCs w:val="22"/>
          <w:lang w:val="fr-CH"/>
        </w:rPr>
        <w:t>e bien immobilier au prix d’achat</w:t>
      </w:r>
      <w:r w:rsidR="00136A29" w:rsidRPr="006B4DF7">
        <w:rPr>
          <w:sz w:val="22"/>
          <w:szCs w:val="22"/>
          <w:lang w:val="fr-CH"/>
        </w:rPr>
        <w:t>.</w:t>
      </w:r>
    </w:p>
    <w:p w:rsidR="008A68C1" w:rsidRDefault="006B4DF7" w:rsidP="008A68C1">
      <w:pPr>
        <w:tabs>
          <w:tab w:val="left" w:pos="567"/>
          <w:tab w:val="left" w:pos="5103"/>
        </w:tabs>
        <w:spacing w:before="120"/>
        <w:jc w:val="both"/>
        <w:rPr>
          <w:sz w:val="22"/>
          <w:szCs w:val="22"/>
          <w:lang w:val="fr-CH"/>
        </w:rPr>
      </w:pPr>
      <w:r>
        <w:rPr>
          <w:sz w:val="22"/>
          <w:szCs w:val="22"/>
          <w:lang w:val="fr-CH"/>
        </w:rPr>
        <w:t>-</w:t>
      </w:r>
      <w:r>
        <w:rPr>
          <w:sz w:val="22"/>
          <w:szCs w:val="22"/>
          <w:lang w:val="fr-CH"/>
        </w:rPr>
        <w:tab/>
        <w:t>U</w:t>
      </w:r>
      <w:r w:rsidRPr="006B4DF7">
        <w:rPr>
          <w:sz w:val="22"/>
          <w:szCs w:val="22"/>
          <w:lang w:val="fr-CH"/>
        </w:rPr>
        <w:t xml:space="preserve">ne diminution </w:t>
      </w:r>
      <w:r>
        <w:rPr>
          <w:sz w:val="22"/>
          <w:szCs w:val="22"/>
          <w:lang w:val="fr-CH"/>
        </w:rPr>
        <w:t xml:space="preserve">de 25% à 30% </w:t>
      </w:r>
      <w:r w:rsidRPr="006B4DF7">
        <w:rPr>
          <w:sz w:val="22"/>
          <w:szCs w:val="22"/>
          <w:lang w:val="fr-CH"/>
        </w:rPr>
        <w:t xml:space="preserve">de la valeur </w:t>
      </w:r>
      <w:r>
        <w:rPr>
          <w:sz w:val="22"/>
          <w:szCs w:val="22"/>
          <w:lang w:val="fr-CH"/>
        </w:rPr>
        <w:t>de marché d’une</w:t>
      </w:r>
      <w:r w:rsidRPr="006B4DF7">
        <w:rPr>
          <w:sz w:val="22"/>
          <w:szCs w:val="22"/>
          <w:lang w:val="fr-CH"/>
        </w:rPr>
        <w:t xml:space="preserve"> propriété </w:t>
      </w:r>
      <w:r>
        <w:rPr>
          <w:sz w:val="22"/>
          <w:szCs w:val="22"/>
          <w:lang w:val="fr-CH"/>
        </w:rPr>
        <w:t xml:space="preserve">pour laquelle les droits à bâtir ont d’ores et déjà été totalement utilisé </w:t>
      </w:r>
      <w:r w:rsidRPr="006B4DF7">
        <w:rPr>
          <w:sz w:val="22"/>
          <w:szCs w:val="22"/>
          <w:lang w:val="fr-CH"/>
        </w:rPr>
        <w:t>en raison de l’environnement bruyant</w:t>
      </w:r>
      <w:r>
        <w:rPr>
          <w:sz w:val="22"/>
          <w:szCs w:val="22"/>
          <w:lang w:val="fr-CH"/>
        </w:rPr>
        <w:t>.</w:t>
      </w:r>
    </w:p>
    <w:p w:rsidR="006643C0" w:rsidRPr="008A68C1" w:rsidRDefault="006643C0" w:rsidP="006643C0">
      <w:pPr>
        <w:tabs>
          <w:tab w:val="left" w:pos="567"/>
          <w:tab w:val="left" w:pos="5103"/>
        </w:tabs>
        <w:spacing w:before="120"/>
        <w:jc w:val="both"/>
        <w:rPr>
          <w:color w:val="FF0000"/>
          <w:sz w:val="22"/>
          <w:szCs w:val="22"/>
        </w:rPr>
      </w:pPr>
      <w:r>
        <w:rPr>
          <w:sz w:val="22"/>
          <w:szCs w:val="22"/>
        </w:rPr>
        <w:t>-</w:t>
      </w:r>
      <w:r>
        <w:rPr>
          <w:sz w:val="22"/>
          <w:szCs w:val="22"/>
        </w:rPr>
        <w:tab/>
        <w:t xml:space="preserve">Une </w:t>
      </w:r>
      <w:r w:rsidRPr="006643C0">
        <w:rPr>
          <w:sz w:val="22"/>
          <w:szCs w:val="22"/>
          <w:u w:val="single"/>
        </w:rPr>
        <w:t>atteinte aux finances publiques</w:t>
      </w:r>
      <w:r w:rsidRPr="006643C0">
        <w:rPr>
          <w:sz w:val="22"/>
          <w:szCs w:val="22"/>
        </w:rPr>
        <w:t xml:space="preserve"> par </w:t>
      </w:r>
      <w:r w:rsidR="008A68C1" w:rsidRPr="006643C0">
        <w:rPr>
          <w:sz w:val="22"/>
          <w:szCs w:val="22"/>
        </w:rPr>
        <w:t>une diminution des rentrées fiscales pour les collectivités publiques</w:t>
      </w:r>
      <w:r w:rsidRPr="006643C0">
        <w:rPr>
          <w:sz w:val="22"/>
          <w:szCs w:val="22"/>
        </w:rPr>
        <w:t xml:space="preserve">. Tout d’abord, un appauvrissement massif des propriétaires fonciers de la </w:t>
      </w:r>
      <w:r w:rsidRPr="006643C0">
        <w:rPr>
          <w:sz w:val="22"/>
          <w:szCs w:val="22"/>
        </w:rPr>
        <w:lastRenderedPageBreak/>
        <w:t xml:space="preserve">rive droite va logiquement générer une diminution de l’impôt sur la fortune et de l’impôt immobilier complémentaire. Ensuite, il y aura aussi une diminution de l’impôt sur le revenu (ou bénéfice des personnes morales) issue de la réduction de la valeur locative ou des loyers encaissés pour les des propriétés soumises aux nuisances au-delà </w:t>
      </w:r>
      <w:r w:rsidR="00516F51">
        <w:rPr>
          <w:sz w:val="22"/>
          <w:szCs w:val="22"/>
        </w:rPr>
        <w:t>des valeurs limites d’</w:t>
      </w:r>
      <w:proofErr w:type="spellStart"/>
      <w:r w:rsidR="00516F51">
        <w:rPr>
          <w:sz w:val="22"/>
          <w:szCs w:val="22"/>
        </w:rPr>
        <w:t>immission</w:t>
      </w:r>
      <w:proofErr w:type="spellEnd"/>
      <w:r w:rsidR="00516F51">
        <w:rPr>
          <w:sz w:val="22"/>
          <w:szCs w:val="22"/>
        </w:rPr>
        <w:t>.</w:t>
      </w:r>
    </w:p>
    <w:p w:rsidR="006643C0" w:rsidRPr="009D1913" w:rsidRDefault="006643C0" w:rsidP="006643C0">
      <w:pPr>
        <w:tabs>
          <w:tab w:val="left" w:pos="567"/>
          <w:tab w:val="left" w:pos="5103"/>
        </w:tabs>
        <w:spacing w:before="120"/>
        <w:jc w:val="both"/>
        <w:rPr>
          <w:sz w:val="22"/>
          <w:szCs w:val="22"/>
        </w:rPr>
      </w:pPr>
      <w:r>
        <w:rPr>
          <w:sz w:val="22"/>
          <w:szCs w:val="22"/>
        </w:rPr>
        <w:t xml:space="preserve">- </w:t>
      </w:r>
      <w:r>
        <w:rPr>
          <w:sz w:val="22"/>
          <w:szCs w:val="22"/>
        </w:rPr>
        <w:tab/>
        <w:t xml:space="preserve">La </w:t>
      </w:r>
      <w:r w:rsidRPr="009D1913">
        <w:rPr>
          <w:sz w:val="22"/>
          <w:szCs w:val="22"/>
          <w:u w:val="single"/>
        </w:rPr>
        <w:t>politique publique de construction de logements</w:t>
      </w:r>
      <w:r w:rsidRPr="009D1913">
        <w:rPr>
          <w:sz w:val="22"/>
          <w:szCs w:val="22"/>
        </w:rPr>
        <w:t xml:space="preserve"> puisque le plan directeur cantonal 2030 impose de réaliser en priorité des logements par une densification de la zone à bâtir actuelle et non par des déclassements de la zone agricole.</w:t>
      </w:r>
    </w:p>
    <w:p w:rsidR="00C82537" w:rsidRPr="009D1913" w:rsidRDefault="00C82537" w:rsidP="00C82537">
      <w:pPr>
        <w:tabs>
          <w:tab w:val="left" w:pos="567"/>
          <w:tab w:val="left" w:pos="5103"/>
        </w:tabs>
        <w:spacing w:before="120"/>
        <w:jc w:val="both"/>
        <w:rPr>
          <w:sz w:val="22"/>
          <w:szCs w:val="22"/>
        </w:rPr>
      </w:pPr>
      <w:r w:rsidRPr="009D1913">
        <w:rPr>
          <w:sz w:val="22"/>
          <w:szCs w:val="22"/>
        </w:rPr>
        <w:t xml:space="preserve">La courbe cible 2030 prévue dans le PSIA (p. 19, partie décisionnelle, p. 29, partie explicative) ne comporte </w:t>
      </w:r>
      <w:r w:rsidR="009D1913" w:rsidRPr="009D1913">
        <w:rPr>
          <w:sz w:val="22"/>
          <w:szCs w:val="22"/>
        </w:rPr>
        <w:t xml:space="preserve">pas </w:t>
      </w:r>
      <w:r w:rsidRPr="009D1913">
        <w:rPr>
          <w:sz w:val="22"/>
          <w:szCs w:val="22"/>
        </w:rPr>
        <w:t xml:space="preserve">un caractère contraignant. Par ailleurs, elle se réfère aux valeurs de planification qui ne jouent un rôle que pour la planification de nouvelles zones de développement, en général </w:t>
      </w:r>
      <w:r w:rsidR="009D1913">
        <w:rPr>
          <w:sz w:val="22"/>
          <w:szCs w:val="22"/>
        </w:rPr>
        <w:t>au détriment</w:t>
      </w:r>
      <w:r w:rsidRPr="009D1913">
        <w:rPr>
          <w:sz w:val="22"/>
          <w:szCs w:val="22"/>
        </w:rPr>
        <w:t xml:space="preserve"> des zones villas. Toutefois, cette courbe cible 2030 n’est pas conçue pour réaliser au sein de la zone 5 (villas) des communes de la rive droite le potentiel constructible en matière de logements.</w:t>
      </w:r>
    </w:p>
    <w:p w:rsidR="008A68C1" w:rsidRPr="008A68C1" w:rsidRDefault="006643C0" w:rsidP="008A68C1">
      <w:pPr>
        <w:tabs>
          <w:tab w:val="left" w:pos="567"/>
          <w:tab w:val="left" w:pos="5103"/>
        </w:tabs>
        <w:spacing w:before="120"/>
        <w:jc w:val="both"/>
        <w:rPr>
          <w:sz w:val="22"/>
          <w:szCs w:val="22"/>
        </w:rPr>
      </w:pPr>
      <w:r>
        <w:rPr>
          <w:sz w:val="22"/>
          <w:szCs w:val="22"/>
        </w:rPr>
        <w:t xml:space="preserve">Ainsi, les </w:t>
      </w:r>
      <w:r w:rsidRPr="008A68C1">
        <w:rPr>
          <w:sz w:val="22"/>
          <w:szCs w:val="22"/>
        </w:rPr>
        <w:t>conséquences pour des intérêts publics</w:t>
      </w:r>
      <w:r>
        <w:rPr>
          <w:sz w:val="22"/>
          <w:szCs w:val="22"/>
        </w:rPr>
        <w:t xml:space="preserve"> et privés de l</w:t>
      </w:r>
      <w:r w:rsidR="008A68C1" w:rsidRPr="00F35BCF">
        <w:rPr>
          <w:sz w:val="22"/>
          <w:szCs w:val="22"/>
        </w:rPr>
        <w:t>a perte des p</w:t>
      </w:r>
      <w:r w:rsidR="004D6349">
        <w:rPr>
          <w:sz w:val="22"/>
          <w:szCs w:val="22"/>
        </w:rPr>
        <w:t>ossibilités de construire issue</w:t>
      </w:r>
      <w:r w:rsidR="008A68C1" w:rsidRPr="00F35BCF">
        <w:rPr>
          <w:sz w:val="22"/>
          <w:szCs w:val="22"/>
        </w:rPr>
        <w:t xml:space="preserve"> du dépassement des valeurs limites d’</w:t>
      </w:r>
      <w:proofErr w:type="spellStart"/>
      <w:r w:rsidR="008A68C1" w:rsidRPr="00F35BCF">
        <w:rPr>
          <w:sz w:val="22"/>
          <w:szCs w:val="22"/>
        </w:rPr>
        <w:t>immission</w:t>
      </w:r>
      <w:proofErr w:type="spellEnd"/>
      <w:r w:rsidR="004D6349">
        <w:rPr>
          <w:sz w:val="22"/>
          <w:szCs w:val="22"/>
        </w:rPr>
        <w:t xml:space="preserve"> inhérent </w:t>
      </w:r>
      <w:r w:rsidR="008A68C1" w:rsidRPr="008A68C1">
        <w:rPr>
          <w:sz w:val="22"/>
          <w:szCs w:val="22"/>
        </w:rPr>
        <w:t>à la demande d’allégements pour la fixation du bruit admissible du trafic aérien</w:t>
      </w:r>
      <w:r>
        <w:rPr>
          <w:sz w:val="22"/>
          <w:szCs w:val="22"/>
        </w:rPr>
        <w:t xml:space="preserve"> sont très importantes.</w:t>
      </w:r>
    </w:p>
    <w:p w:rsidR="009E6E00" w:rsidRPr="006E641F" w:rsidRDefault="006643C0" w:rsidP="00586146">
      <w:pPr>
        <w:tabs>
          <w:tab w:val="left" w:pos="567"/>
          <w:tab w:val="left" w:pos="5103"/>
        </w:tabs>
        <w:spacing w:before="120"/>
        <w:jc w:val="both"/>
        <w:rPr>
          <w:sz w:val="22"/>
          <w:szCs w:val="22"/>
          <w:lang w:val="fr-CH"/>
        </w:rPr>
      </w:pPr>
      <w:r w:rsidRPr="006E641F">
        <w:rPr>
          <w:sz w:val="22"/>
          <w:szCs w:val="22"/>
          <w:lang w:val="fr-CH"/>
        </w:rPr>
        <w:t>Il est ainsi impossible de fixer</w:t>
      </w:r>
      <w:r w:rsidR="006E641F" w:rsidRPr="006E641F">
        <w:rPr>
          <w:sz w:val="22"/>
          <w:szCs w:val="22"/>
        </w:rPr>
        <w:t xml:space="preserve"> le niveau du bruit admissib</w:t>
      </w:r>
      <w:r w:rsidR="004D6349">
        <w:rPr>
          <w:sz w:val="22"/>
          <w:szCs w:val="22"/>
        </w:rPr>
        <w:t>le (au sens de l’art. 37</w:t>
      </w:r>
      <w:r w:rsidR="006E641F" w:rsidRPr="006E641F">
        <w:rPr>
          <w:sz w:val="22"/>
          <w:szCs w:val="22"/>
        </w:rPr>
        <w:t>a OPB</w:t>
      </w:r>
      <w:r w:rsidR="006E641F" w:rsidRPr="006E641F">
        <w:rPr>
          <w:rStyle w:val="Appelnotedebasdep"/>
          <w:sz w:val="22"/>
          <w:szCs w:val="22"/>
        </w:rPr>
        <w:footnoteReference w:id="13"/>
      </w:r>
      <w:r w:rsidR="006E641F" w:rsidRPr="006E641F">
        <w:rPr>
          <w:sz w:val="22"/>
          <w:szCs w:val="22"/>
        </w:rPr>
        <w:t xml:space="preserve">) </w:t>
      </w:r>
      <w:r w:rsidRPr="006E641F">
        <w:rPr>
          <w:sz w:val="22"/>
          <w:szCs w:val="22"/>
          <w:lang w:val="fr-CH"/>
        </w:rPr>
        <w:t xml:space="preserve"> </w:t>
      </w:r>
      <w:r w:rsidR="006E641F" w:rsidRPr="006E641F">
        <w:rPr>
          <w:sz w:val="22"/>
          <w:szCs w:val="22"/>
          <w:lang w:val="fr-CH"/>
        </w:rPr>
        <w:t xml:space="preserve">au-delà des </w:t>
      </w:r>
      <w:r w:rsidR="006E641F" w:rsidRPr="00F35BCF">
        <w:rPr>
          <w:sz w:val="22"/>
          <w:szCs w:val="22"/>
        </w:rPr>
        <w:t>valeurs limites d’</w:t>
      </w:r>
      <w:proofErr w:type="spellStart"/>
      <w:r w:rsidR="006E641F" w:rsidRPr="00F35BCF">
        <w:rPr>
          <w:sz w:val="22"/>
          <w:szCs w:val="22"/>
        </w:rPr>
        <w:t>immission</w:t>
      </w:r>
      <w:proofErr w:type="spellEnd"/>
      <w:r w:rsidR="006E641F" w:rsidRPr="006E641F">
        <w:rPr>
          <w:sz w:val="22"/>
          <w:szCs w:val="22"/>
        </w:rPr>
        <w:t xml:space="preserve"> sans procéder à une démonstration radicale que le</w:t>
      </w:r>
      <w:r w:rsidR="006E641F" w:rsidRPr="006E641F">
        <w:rPr>
          <w:sz w:val="22"/>
          <w:szCs w:val="22"/>
          <w:lang w:val="fr-CH"/>
        </w:rPr>
        <w:t xml:space="preserve"> </w:t>
      </w:r>
      <w:r w:rsidRPr="006E641F">
        <w:rPr>
          <w:sz w:val="22"/>
          <w:szCs w:val="22"/>
          <w:lang w:val="fr-CH"/>
        </w:rPr>
        <w:t>rapport coût-utilité en termes d’économies publiques</w:t>
      </w:r>
      <w:r w:rsidR="006E641F" w:rsidRPr="006E641F">
        <w:rPr>
          <w:sz w:val="22"/>
          <w:szCs w:val="22"/>
          <w:lang w:val="fr-CH"/>
        </w:rPr>
        <w:t xml:space="preserve"> est respecté.</w:t>
      </w:r>
    </w:p>
    <w:p w:rsidR="006E641F" w:rsidRDefault="006E641F" w:rsidP="00586146">
      <w:pPr>
        <w:tabs>
          <w:tab w:val="left" w:pos="567"/>
          <w:tab w:val="left" w:pos="5103"/>
        </w:tabs>
        <w:spacing w:before="120"/>
        <w:jc w:val="both"/>
        <w:rPr>
          <w:color w:val="FF0000"/>
          <w:sz w:val="22"/>
          <w:szCs w:val="22"/>
        </w:rPr>
      </w:pPr>
    </w:p>
    <w:p w:rsidR="00E11D6A" w:rsidRPr="001F6070" w:rsidRDefault="006E641F" w:rsidP="00586146">
      <w:pPr>
        <w:tabs>
          <w:tab w:val="left" w:pos="567"/>
          <w:tab w:val="left" w:pos="5103"/>
        </w:tabs>
        <w:spacing w:before="120"/>
        <w:jc w:val="both"/>
        <w:rPr>
          <w:b/>
          <w:bCs/>
          <w:sz w:val="22"/>
          <w:szCs w:val="22"/>
        </w:rPr>
      </w:pPr>
      <w:r w:rsidRPr="001F6070">
        <w:rPr>
          <w:sz w:val="22"/>
          <w:szCs w:val="22"/>
        </w:rPr>
        <w:t>8. D</w:t>
      </w:r>
      <w:r w:rsidR="00E11D6A" w:rsidRPr="001F6070">
        <w:rPr>
          <w:sz w:val="22"/>
          <w:szCs w:val="22"/>
        </w:rPr>
        <w:t>e manière à</w:t>
      </w:r>
      <w:r w:rsidRPr="001F6070">
        <w:rPr>
          <w:sz w:val="22"/>
          <w:szCs w:val="22"/>
        </w:rPr>
        <w:t xml:space="preserve"> </w:t>
      </w:r>
      <w:r w:rsidR="00E11D6A" w:rsidRPr="001F6070">
        <w:rPr>
          <w:sz w:val="22"/>
          <w:szCs w:val="22"/>
        </w:rPr>
        <w:t xml:space="preserve">définir </w:t>
      </w:r>
      <w:r w:rsidRPr="001F6070">
        <w:rPr>
          <w:sz w:val="22"/>
          <w:szCs w:val="22"/>
        </w:rPr>
        <w:t>d</w:t>
      </w:r>
      <w:r w:rsidR="00E11D6A" w:rsidRPr="001F6070">
        <w:rPr>
          <w:sz w:val="22"/>
          <w:szCs w:val="22"/>
        </w:rPr>
        <w:t>es prescriptions</w:t>
      </w:r>
      <w:r w:rsidRPr="001F6070">
        <w:rPr>
          <w:sz w:val="22"/>
          <w:szCs w:val="22"/>
        </w:rPr>
        <w:t xml:space="preserve"> de trafic et d’exploitation permettant une limitation des émissions de bruit (art. 12 al. 1 let. c LPE), il convient de procéder à un examen beaucoup plus fin,</w:t>
      </w:r>
      <w:r w:rsidR="00E11D6A" w:rsidRPr="001F6070">
        <w:rPr>
          <w:sz w:val="22"/>
          <w:szCs w:val="22"/>
        </w:rPr>
        <w:t xml:space="preserve"> de manière à </w:t>
      </w:r>
      <w:r w:rsidR="00E11D6A" w:rsidRPr="00FF3EB6">
        <w:rPr>
          <w:b/>
          <w:bCs/>
          <w:sz w:val="22"/>
          <w:szCs w:val="22"/>
        </w:rPr>
        <w:t xml:space="preserve">définir et hiérarchiser les destinations et la fréquence de desserte au regard du rôle </w:t>
      </w:r>
      <w:r w:rsidR="00FF3EB6" w:rsidRPr="00FF3EB6">
        <w:rPr>
          <w:b/>
          <w:sz w:val="22"/>
          <w:szCs w:val="22"/>
        </w:rPr>
        <w:t xml:space="preserve">économique et social </w:t>
      </w:r>
      <w:r w:rsidR="00E11D6A" w:rsidRPr="00FF3EB6">
        <w:rPr>
          <w:b/>
          <w:bCs/>
          <w:sz w:val="22"/>
          <w:szCs w:val="22"/>
        </w:rPr>
        <w:t>joué</w:t>
      </w:r>
      <w:r w:rsidR="00FF3EB6" w:rsidRPr="00FF3EB6">
        <w:rPr>
          <w:b/>
          <w:bCs/>
          <w:sz w:val="22"/>
          <w:szCs w:val="22"/>
        </w:rPr>
        <w:t xml:space="preserve"> ainsi que</w:t>
      </w:r>
      <w:r w:rsidR="00E11D6A" w:rsidRPr="00FF3EB6">
        <w:rPr>
          <w:b/>
          <w:bCs/>
          <w:sz w:val="22"/>
          <w:szCs w:val="22"/>
        </w:rPr>
        <w:t xml:space="preserve"> pour la Genève internationale.</w:t>
      </w:r>
    </w:p>
    <w:p w:rsidR="001F6070" w:rsidRPr="00C82537" w:rsidRDefault="001F6070" w:rsidP="00586146">
      <w:pPr>
        <w:tabs>
          <w:tab w:val="left" w:pos="567"/>
          <w:tab w:val="left" w:pos="5103"/>
        </w:tabs>
        <w:spacing w:before="120"/>
        <w:jc w:val="both"/>
        <w:rPr>
          <w:sz w:val="22"/>
          <w:szCs w:val="22"/>
        </w:rPr>
      </w:pPr>
      <w:r w:rsidRPr="001F6070">
        <w:rPr>
          <w:rFonts w:hint="cs"/>
          <w:sz w:val="22"/>
          <w:szCs w:val="22"/>
        </w:rPr>
        <w:t xml:space="preserve">L’intérêt économique de tous les vols n’est en effet pas équivalent. Permettre à des foules de passer le week-end dans différentes capitales européennes pour un prix inférieur à celui d’un billet de train relève principalement de l’intérêt privé des </w:t>
      </w:r>
      <w:r w:rsidRPr="00C82537">
        <w:rPr>
          <w:sz w:val="22"/>
          <w:szCs w:val="22"/>
        </w:rPr>
        <w:t>compagnies aériennes</w:t>
      </w:r>
      <w:r w:rsidRPr="00C82537">
        <w:rPr>
          <w:rFonts w:hint="cs"/>
          <w:sz w:val="22"/>
          <w:szCs w:val="22"/>
        </w:rPr>
        <w:t xml:space="preserve">, mais </w:t>
      </w:r>
      <w:r w:rsidR="0059100D">
        <w:rPr>
          <w:sz w:val="22"/>
          <w:szCs w:val="22"/>
        </w:rPr>
        <w:t>a</w:t>
      </w:r>
      <w:r w:rsidRPr="00C82537">
        <w:rPr>
          <w:rFonts w:hint="cs"/>
          <w:sz w:val="22"/>
          <w:szCs w:val="22"/>
        </w:rPr>
        <w:t xml:space="preserve"> très peu de retombées économiques positives pour la région</w:t>
      </w:r>
      <w:r w:rsidRPr="00C82537">
        <w:rPr>
          <w:sz w:val="22"/>
          <w:szCs w:val="22"/>
        </w:rPr>
        <w:t>.</w:t>
      </w:r>
      <w:r w:rsidR="008C76D8" w:rsidRPr="00C82537">
        <w:rPr>
          <w:sz w:val="22"/>
          <w:szCs w:val="22"/>
        </w:rPr>
        <w:t xml:space="preserve"> Se contenter de répondre à la demande de trafic aérien comme </w:t>
      </w:r>
      <w:proofErr w:type="gramStart"/>
      <w:r w:rsidR="008C76D8" w:rsidRPr="00C82537">
        <w:rPr>
          <w:sz w:val="22"/>
          <w:szCs w:val="22"/>
        </w:rPr>
        <w:t>le</w:t>
      </w:r>
      <w:proofErr w:type="gramEnd"/>
      <w:r w:rsidR="008C76D8" w:rsidRPr="00C82537">
        <w:rPr>
          <w:sz w:val="22"/>
          <w:szCs w:val="22"/>
        </w:rPr>
        <w:t xml:space="preserve"> demande l’AIG n’est pas justifiable.</w:t>
      </w:r>
    </w:p>
    <w:p w:rsidR="00741C0B" w:rsidRPr="00C82537" w:rsidRDefault="00E11D6A" w:rsidP="00586146">
      <w:pPr>
        <w:tabs>
          <w:tab w:val="left" w:pos="567"/>
          <w:tab w:val="left" w:pos="5103"/>
        </w:tabs>
        <w:spacing w:before="120"/>
        <w:jc w:val="both"/>
        <w:rPr>
          <w:sz w:val="22"/>
          <w:szCs w:val="22"/>
        </w:rPr>
      </w:pPr>
      <w:r w:rsidRPr="00C82537">
        <w:rPr>
          <w:sz w:val="22"/>
          <w:szCs w:val="22"/>
        </w:rPr>
        <w:t>L</w:t>
      </w:r>
      <w:r w:rsidR="008C76D8" w:rsidRPr="00C82537">
        <w:rPr>
          <w:sz w:val="22"/>
          <w:szCs w:val="22"/>
        </w:rPr>
        <w:t xml:space="preserve">’examen de plusieurs scenarios </w:t>
      </w:r>
      <w:r w:rsidR="00741C0B" w:rsidRPr="00C82537">
        <w:rPr>
          <w:sz w:val="22"/>
          <w:szCs w:val="22"/>
        </w:rPr>
        <w:t>de réduction</w:t>
      </w:r>
      <w:r w:rsidRPr="00C82537">
        <w:rPr>
          <w:sz w:val="22"/>
          <w:szCs w:val="22"/>
        </w:rPr>
        <w:t xml:space="preserve"> de </w:t>
      </w:r>
      <w:r w:rsidRPr="00822168">
        <w:rPr>
          <w:sz w:val="22"/>
          <w:szCs w:val="22"/>
        </w:rPr>
        <w:t>fréquence</w:t>
      </w:r>
      <w:r w:rsidR="001F6070" w:rsidRPr="00822168">
        <w:rPr>
          <w:sz w:val="22"/>
          <w:szCs w:val="22"/>
        </w:rPr>
        <w:t xml:space="preserve"> </w:t>
      </w:r>
      <w:r w:rsidRPr="00822168">
        <w:rPr>
          <w:sz w:val="22"/>
          <w:szCs w:val="22"/>
        </w:rPr>
        <w:t>et</w:t>
      </w:r>
      <w:r w:rsidR="00741C0B" w:rsidRPr="00822168">
        <w:rPr>
          <w:sz w:val="22"/>
          <w:szCs w:val="22"/>
        </w:rPr>
        <w:t xml:space="preserve"> d’adaptations</w:t>
      </w:r>
      <w:r w:rsidRPr="00822168">
        <w:rPr>
          <w:sz w:val="22"/>
          <w:szCs w:val="22"/>
        </w:rPr>
        <w:t xml:space="preserve"> d’horaire</w:t>
      </w:r>
      <w:r w:rsidR="00822168" w:rsidRPr="00822168">
        <w:rPr>
          <w:sz w:val="22"/>
          <w:szCs w:val="22"/>
        </w:rPr>
        <w:t>s</w:t>
      </w:r>
      <w:r w:rsidR="008C76D8" w:rsidRPr="00822168">
        <w:rPr>
          <w:sz w:val="22"/>
          <w:szCs w:val="22"/>
        </w:rPr>
        <w:t xml:space="preserve"> </w:t>
      </w:r>
      <w:r w:rsidR="00741C0B" w:rsidRPr="00822168">
        <w:rPr>
          <w:sz w:val="22"/>
          <w:szCs w:val="22"/>
        </w:rPr>
        <w:t xml:space="preserve">tenant </w:t>
      </w:r>
      <w:r w:rsidR="00822168" w:rsidRPr="00822168">
        <w:rPr>
          <w:sz w:val="22"/>
          <w:szCs w:val="22"/>
        </w:rPr>
        <w:t>compte</w:t>
      </w:r>
      <w:r w:rsidR="008C76D8" w:rsidRPr="00822168">
        <w:rPr>
          <w:sz w:val="22"/>
          <w:szCs w:val="22"/>
        </w:rPr>
        <w:t xml:space="preserve"> de l’importance des types de vols pour l’économie et la Genève internationale</w:t>
      </w:r>
      <w:r w:rsidRPr="00822168">
        <w:rPr>
          <w:sz w:val="22"/>
          <w:szCs w:val="22"/>
        </w:rPr>
        <w:t xml:space="preserve"> permett</w:t>
      </w:r>
      <w:r w:rsidR="008C76D8" w:rsidRPr="00822168">
        <w:rPr>
          <w:sz w:val="22"/>
          <w:szCs w:val="22"/>
        </w:rPr>
        <w:t>ra</w:t>
      </w:r>
      <w:r w:rsidRPr="00822168">
        <w:rPr>
          <w:sz w:val="22"/>
          <w:szCs w:val="22"/>
        </w:rPr>
        <w:t xml:space="preserve"> </w:t>
      </w:r>
      <w:r w:rsidR="00741C0B" w:rsidRPr="00822168">
        <w:rPr>
          <w:sz w:val="22"/>
          <w:szCs w:val="22"/>
        </w:rPr>
        <w:t>de définir les modalités et l’ampleur de la limitation des émissions du bruit infligé</w:t>
      </w:r>
      <w:r w:rsidR="004D6349" w:rsidRPr="00822168">
        <w:rPr>
          <w:sz w:val="22"/>
          <w:szCs w:val="22"/>
        </w:rPr>
        <w:t>es</w:t>
      </w:r>
      <w:r w:rsidR="00741C0B" w:rsidRPr="00822168">
        <w:rPr>
          <w:sz w:val="22"/>
          <w:szCs w:val="22"/>
        </w:rPr>
        <w:t xml:space="preserve"> aux populations concernées. E</w:t>
      </w:r>
      <w:r w:rsidRPr="00822168">
        <w:rPr>
          <w:sz w:val="22"/>
          <w:szCs w:val="22"/>
        </w:rPr>
        <w:t>n d’autres termes</w:t>
      </w:r>
      <w:r w:rsidR="00741C0B" w:rsidRPr="00822168">
        <w:rPr>
          <w:sz w:val="22"/>
          <w:szCs w:val="22"/>
        </w:rPr>
        <w:t>, de définir</w:t>
      </w:r>
      <w:r w:rsidRPr="00822168">
        <w:rPr>
          <w:sz w:val="22"/>
          <w:szCs w:val="22"/>
        </w:rPr>
        <w:t xml:space="preserve"> le nombre</w:t>
      </w:r>
      <w:r w:rsidRPr="00C82537">
        <w:rPr>
          <w:sz w:val="22"/>
          <w:szCs w:val="22"/>
        </w:rPr>
        <w:t xml:space="preserve"> de personnes qui restent soumise</w:t>
      </w:r>
      <w:r w:rsidR="00741C0B" w:rsidRPr="00C82537">
        <w:rPr>
          <w:sz w:val="22"/>
          <w:szCs w:val="22"/>
        </w:rPr>
        <w:t>s</w:t>
      </w:r>
      <w:r w:rsidRPr="00C82537">
        <w:rPr>
          <w:sz w:val="22"/>
          <w:szCs w:val="22"/>
        </w:rPr>
        <w:t xml:space="preserve"> à des niveaux de bruit supérieurs aux valeurs limites d’</w:t>
      </w:r>
      <w:proofErr w:type="spellStart"/>
      <w:r w:rsidRPr="00C82537">
        <w:rPr>
          <w:sz w:val="22"/>
          <w:szCs w:val="22"/>
        </w:rPr>
        <w:t>immission</w:t>
      </w:r>
      <w:proofErr w:type="spellEnd"/>
      <w:r w:rsidR="00741C0B" w:rsidRPr="00C82537">
        <w:rPr>
          <w:sz w:val="22"/>
          <w:szCs w:val="22"/>
        </w:rPr>
        <w:t xml:space="preserve"> en fonction des tranches horaires de l’OPB.</w:t>
      </w:r>
    </w:p>
    <w:p w:rsidR="00741C0B" w:rsidRPr="002325AD" w:rsidRDefault="00741C0B" w:rsidP="00586146">
      <w:pPr>
        <w:tabs>
          <w:tab w:val="left" w:pos="567"/>
          <w:tab w:val="left" w:pos="5103"/>
        </w:tabs>
        <w:spacing w:before="120"/>
        <w:jc w:val="both"/>
        <w:rPr>
          <w:sz w:val="22"/>
          <w:szCs w:val="22"/>
          <w:lang w:val="fr-CH"/>
        </w:rPr>
      </w:pPr>
      <w:r w:rsidRPr="00C82537">
        <w:rPr>
          <w:sz w:val="22"/>
          <w:szCs w:val="22"/>
        </w:rPr>
        <w:t>Sans un tel examen</w:t>
      </w:r>
      <w:r w:rsidR="004D6349">
        <w:rPr>
          <w:sz w:val="22"/>
          <w:szCs w:val="22"/>
        </w:rPr>
        <w:t>,</w:t>
      </w:r>
      <w:r w:rsidR="00C82537" w:rsidRPr="00C82537">
        <w:rPr>
          <w:sz w:val="22"/>
          <w:szCs w:val="22"/>
        </w:rPr>
        <w:t xml:space="preserve"> la définition du</w:t>
      </w:r>
      <w:r w:rsidRPr="00C82537">
        <w:rPr>
          <w:sz w:val="22"/>
          <w:szCs w:val="22"/>
          <w:lang w:val="fr-CH"/>
        </w:rPr>
        <w:t xml:space="preserve"> rapport coût-utilité</w:t>
      </w:r>
      <w:r w:rsidRPr="00C82537">
        <w:t xml:space="preserve"> </w:t>
      </w:r>
      <w:r w:rsidRPr="00C82537">
        <w:rPr>
          <w:sz w:val="22"/>
          <w:szCs w:val="22"/>
          <w:lang w:val="fr-CH"/>
        </w:rPr>
        <w:t>en termes d’économies publiques ne peut pas être appréhendé</w:t>
      </w:r>
      <w:r w:rsidR="004D6349">
        <w:rPr>
          <w:sz w:val="22"/>
          <w:szCs w:val="22"/>
          <w:lang w:val="fr-CH"/>
        </w:rPr>
        <w:t>e</w:t>
      </w:r>
      <w:r w:rsidR="00C82537" w:rsidRPr="00C82537">
        <w:rPr>
          <w:sz w:val="22"/>
          <w:szCs w:val="22"/>
          <w:lang w:val="fr-CH"/>
        </w:rPr>
        <w:t xml:space="preserve"> de manière à trouver un équilibre entre</w:t>
      </w:r>
      <w:r w:rsidR="004D6349">
        <w:rPr>
          <w:sz w:val="22"/>
          <w:szCs w:val="22"/>
        </w:rPr>
        <w:t xml:space="preserve"> l’importance de l’Aéroport -</w:t>
      </w:r>
      <w:r w:rsidR="00C82537" w:rsidRPr="00C82537">
        <w:rPr>
          <w:sz w:val="22"/>
          <w:szCs w:val="22"/>
        </w:rPr>
        <w:t>notamment pour l’économie et la Genève internationale</w:t>
      </w:r>
      <w:r w:rsidR="00C82537" w:rsidRPr="00C82537">
        <w:rPr>
          <w:sz w:val="22"/>
          <w:szCs w:val="22"/>
          <w:lang w:val="fr-CH"/>
        </w:rPr>
        <w:t xml:space="preserve"> et la nécessaire protection de la santé et du bien-être de la population</w:t>
      </w:r>
      <w:r w:rsidR="004D6349">
        <w:rPr>
          <w:sz w:val="22"/>
          <w:szCs w:val="22"/>
          <w:lang w:val="fr-CH"/>
        </w:rPr>
        <w:t>-</w:t>
      </w:r>
      <w:r w:rsidR="00C82537" w:rsidRPr="00C82537">
        <w:rPr>
          <w:sz w:val="22"/>
          <w:szCs w:val="22"/>
          <w:lang w:val="fr-CH"/>
        </w:rPr>
        <w:t xml:space="preserve"> la diminution drastique de la valeur vénale des propriétés, l’atteinte aux finances publiques</w:t>
      </w:r>
      <w:r w:rsidR="00C82537">
        <w:rPr>
          <w:sz w:val="22"/>
          <w:szCs w:val="22"/>
          <w:lang w:val="fr-CH"/>
        </w:rPr>
        <w:t xml:space="preserve"> en résultant</w:t>
      </w:r>
      <w:r w:rsidR="00C82537" w:rsidRPr="00C82537">
        <w:rPr>
          <w:sz w:val="22"/>
          <w:szCs w:val="22"/>
          <w:lang w:val="fr-CH"/>
        </w:rPr>
        <w:t xml:space="preserve"> et la politique publique de </w:t>
      </w:r>
      <w:r w:rsidR="00C82537" w:rsidRPr="002325AD">
        <w:rPr>
          <w:sz w:val="22"/>
          <w:szCs w:val="22"/>
          <w:lang w:val="fr-CH"/>
        </w:rPr>
        <w:t>construction de logements.</w:t>
      </w:r>
    </w:p>
    <w:p w:rsidR="002325AD" w:rsidRPr="002325AD" w:rsidRDefault="002325AD" w:rsidP="00586146">
      <w:pPr>
        <w:tabs>
          <w:tab w:val="left" w:pos="567"/>
          <w:tab w:val="left" w:pos="5103"/>
        </w:tabs>
        <w:spacing w:before="120"/>
        <w:jc w:val="both"/>
        <w:rPr>
          <w:sz w:val="22"/>
          <w:szCs w:val="22"/>
          <w:lang w:val="fr-CH"/>
        </w:rPr>
      </w:pPr>
    </w:p>
    <w:p w:rsidR="00F248E9" w:rsidRPr="002067A8" w:rsidRDefault="00E52752" w:rsidP="00586146">
      <w:pPr>
        <w:tabs>
          <w:tab w:val="left" w:pos="567"/>
          <w:tab w:val="left" w:pos="5103"/>
        </w:tabs>
        <w:spacing w:before="120"/>
        <w:jc w:val="both"/>
        <w:rPr>
          <w:sz w:val="22"/>
          <w:szCs w:val="22"/>
        </w:rPr>
      </w:pPr>
      <w:r w:rsidRPr="002325AD">
        <w:rPr>
          <w:sz w:val="22"/>
          <w:szCs w:val="22"/>
          <w:lang w:val="fr-CH"/>
        </w:rPr>
        <w:t>9. L’</w:t>
      </w:r>
      <w:r w:rsidR="00DF7ABD" w:rsidRPr="002325AD">
        <w:rPr>
          <w:sz w:val="22"/>
          <w:szCs w:val="22"/>
        </w:rPr>
        <w:t>Aéroport</w:t>
      </w:r>
      <w:r w:rsidR="002325AD" w:rsidRPr="002325AD">
        <w:rPr>
          <w:sz w:val="22"/>
          <w:szCs w:val="22"/>
        </w:rPr>
        <w:t xml:space="preserve"> </w:t>
      </w:r>
      <w:r w:rsidR="002325AD" w:rsidRPr="009D1913">
        <w:rPr>
          <w:b/>
          <w:bCs/>
          <w:sz w:val="22"/>
          <w:szCs w:val="22"/>
        </w:rPr>
        <w:t>connait</w:t>
      </w:r>
      <w:r w:rsidR="003E5121" w:rsidRPr="009D1913">
        <w:rPr>
          <w:b/>
          <w:bCs/>
          <w:sz w:val="22"/>
          <w:szCs w:val="22"/>
        </w:rPr>
        <w:t xml:space="preserve"> </w:t>
      </w:r>
      <w:bookmarkStart w:id="7" w:name="_GoBack"/>
      <w:r w:rsidR="002325AD" w:rsidRPr="002067A8">
        <w:rPr>
          <w:b/>
          <w:bCs/>
          <w:sz w:val="22"/>
          <w:szCs w:val="22"/>
        </w:rPr>
        <w:t>depuis longtemps l</w:t>
      </w:r>
      <w:r w:rsidR="003E5121" w:rsidRPr="002067A8">
        <w:rPr>
          <w:b/>
          <w:bCs/>
          <w:sz w:val="22"/>
          <w:szCs w:val="22"/>
        </w:rPr>
        <w:t>es questions environnementales</w:t>
      </w:r>
      <w:r w:rsidR="002325AD" w:rsidRPr="002067A8">
        <w:rPr>
          <w:b/>
          <w:bCs/>
          <w:sz w:val="22"/>
          <w:szCs w:val="22"/>
        </w:rPr>
        <w:t xml:space="preserve"> et les impacts fonciers</w:t>
      </w:r>
      <w:r w:rsidRPr="002067A8">
        <w:rPr>
          <w:sz w:val="22"/>
          <w:szCs w:val="22"/>
        </w:rPr>
        <w:t xml:space="preserve"> liés à son exploitation et son développement. </w:t>
      </w:r>
    </w:p>
    <w:p w:rsidR="002325AD" w:rsidRPr="002067A8" w:rsidRDefault="00F248E9" w:rsidP="00586146">
      <w:pPr>
        <w:tabs>
          <w:tab w:val="left" w:pos="567"/>
          <w:tab w:val="left" w:pos="5103"/>
        </w:tabs>
        <w:spacing w:before="120"/>
        <w:jc w:val="both"/>
        <w:rPr>
          <w:sz w:val="22"/>
          <w:szCs w:val="22"/>
        </w:rPr>
      </w:pPr>
      <w:r w:rsidRPr="002067A8">
        <w:rPr>
          <w:sz w:val="22"/>
          <w:szCs w:val="22"/>
        </w:rPr>
        <w:t xml:space="preserve">9.1 </w:t>
      </w:r>
      <w:r w:rsidR="00FF3EB6" w:rsidRPr="002067A8">
        <w:rPr>
          <w:sz w:val="22"/>
          <w:szCs w:val="22"/>
        </w:rPr>
        <w:t>L</w:t>
      </w:r>
      <w:r w:rsidR="003E5121" w:rsidRPr="002067A8">
        <w:rPr>
          <w:sz w:val="22"/>
          <w:szCs w:val="22"/>
        </w:rPr>
        <w:t>e rappor</w:t>
      </w:r>
      <w:r w:rsidR="00FF3EB6" w:rsidRPr="002067A8">
        <w:rPr>
          <w:sz w:val="22"/>
          <w:szCs w:val="22"/>
        </w:rPr>
        <w:t xml:space="preserve">t de septembre 1997 intitulé « Valeurs limites d’exposition </w:t>
      </w:r>
      <w:r w:rsidR="003E5121" w:rsidRPr="002067A8">
        <w:rPr>
          <w:sz w:val="22"/>
          <w:szCs w:val="22"/>
        </w:rPr>
        <w:t xml:space="preserve">au bruit des </w:t>
      </w:r>
      <w:r w:rsidR="00DF7ABD" w:rsidRPr="002067A8">
        <w:rPr>
          <w:sz w:val="22"/>
          <w:szCs w:val="22"/>
        </w:rPr>
        <w:t>Aéroport</w:t>
      </w:r>
      <w:r w:rsidR="003E5121" w:rsidRPr="002067A8">
        <w:rPr>
          <w:sz w:val="22"/>
          <w:szCs w:val="22"/>
        </w:rPr>
        <w:t xml:space="preserve">s nationaux » </w:t>
      </w:r>
      <w:r w:rsidR="00207700" w:rsidRPr="002067A8">
        <w:rPr>
          <w:sz w:val="22"/>
          <w:szCs w:val="22"/>
        </w:rPr>
        <w:t xml:space="preserve">(publié </w:t>
      </w:r>
      <w:r w:rsidR="002325AD" w:rsidRPr="002067A8">
        <w:rPr>
          <w:sz w:val="22"/>
          <w:szCs w:val="22"/>
        </w:rPr>
        <w:t xml:space="preserve">par l’OFEV </w:t>
      </w:r>
      <w:r w:rsidR="00207700" w:rsidRPr="002067A8">
        <w:rPr>
          <w:sz w:val="22"/>
          <w:szCs w:val="22"/>
        </w:rPr>
        <w:t>sous cahier de l’environnement no 296</w:t>
      </w:r>
      <w:r w:rsidR="002325AD" w:rsidRPr="002067A8">
        <w:rPr>
          <w:sz w:val="22"/>
          <w:szCs w:val="22"/>
        </w:rPr>
        <w:t>)</w:t>
      </w:r>
      <w:r w:rsidR="00207700" w:rsidRPr="002067A8">
        <w:rPr>
          <w:sz w:val="22"/>
          <w:szCs w:val="22"/>
        </w:rPr>
        <w:t xml:space="preserve"> </w:t>
      </w:r>
      <w:r w:rsidR="00FF3EB6" w:rsidRPr="002067A8">
        <w:rPr>
          <w:sz w:val="22"/>
          <w:szCs w:val="22"/>
        </w:rPr>
        <w:t xml:space="preserve">est issu d’un groupe de </w:t>
      </w:r>
      <w:r w:rsidR="00FF3EB6" w:rsidRPr="002067A8">
        <w:rPr>
          <w:sz w:val="22"/>
          <w:szCs w:val="22"/>
        </w:rPr>
        <w:lastRenderedPageBreak/>
        <w:t>travail comportant</w:t>
      </w:r>
      <w:r w:rsidR="003E5121" w:rsidRPr="002067A8">
        <w:rPr>
          <w:sz w:val="22"/>
          <w:szCs w:val="22"/>
        </w:rPr>
        <w:t xml:space="preserve"> 13 personnes, 9 fonctionnaires fédéraux et 4 experts externes</w:t>
      </w:r>
      <w:r w:rsidR="002325AD" w:rsidRPr="002067A8">
        <w:rPr>
          <w:sz w:val="22"/>
          <w:szCs w:val="22"/>
        </w:rPr>
        <w:t>. L’un d’entre eux était</w:t>
      </w:r>
      <w:r w:rsidR="00FF3EB6" w:rsidRPr="002067A8">
        <w:rPr>
          <w:sz w:val="22"/>
          <w:szCs w:val="22"/>
        </w:rPr>
        <w:t xml:space="preserve"> le </w:t>
      </w:r>
      <w:r w:rsidR="003E5121" w:rsidRPr="002067A8">
        <w:rPr>
          <w:sz w:val="22"/>
          <w:szCs w:val="22"/>
        </w:rPr>
        <w:t>chef du service bruit au sein de la direction de l’</w:t>
      </w:r>
      <w:r w:rsidR="00DF7ABD" w:rsidRPr="002067A8">
        <w:rPr>
          <w:sz w:val="22"/>
          <w:szCs w:val="22"/>
        </w:rPr>
        <w:t>Aéroport</w:t>
      </w:r>
      <w:r w:rsidR="003E5121" w:rsidRPr="002067A8">
        <w:rPr>
          <w:sz w:val="22"/>
          <w:szCs w:val="22"/>
        </w:rPr>
        <w:t xml:space="preserve"> international de Genève (rapport p. 11).</w:t>
      </w:r>
    </w:p>
    <w:p w:rsidR="002325AD" w:rsidRPr="002067A8" w:rsidRDefault="002325AD" w:rsidP="00586146">
      <w:pPr>
        <w:tabs>
          <w:tab w:val="left" w:pos="567"/>
          <w:tab w:val="left" w:pos="5103"/>
        </w:tabs>
        <w:spacing w:before="120"/>
        <w:jc w:val="both"/>
        <w:rPr>
          <w:sz w:val="22"/>
          <w:szCs w:val="22"/>
        </w:rPr>
      </w:pPr>
      <w:r w:rsidRPr="002067A8">
        <w:rPr>
          <w:sz w:val="22"/>
          <w:szCs w:val="22"/>
        </w:rPr>
        <w:t>Le</w:t>
      </w:r>
      <w:r w:rsidR="003E5121" w:rsidRPr="002067A8">
        <w:rPr>
          <w:sz w:val="22"/>
          <w:szCs w:val="22"/>
        </w:rPr>
        <w:t xml:space="preserve"> chapitre 7</w:t>
      </w:r>
      <w:r w:rsidRPr="002067A8">
        <w:rPr>
          <w:sz w:val="22"/>
          <w:szCs w:val="22"/>
        </w:rPr>
        <w:t xml:space="preserve"> de ce</w:t>
      </w:r>
      <w:r w:rsidR="003E5121" w:rsidRPr="002067A8">
        <w:rPr>
          <w:sz w:val="22"/>
          <w:szCs w:val="22"/>
        </w:rPr>
        <w:t xml:space="preserve"> </w:t>
      </w:r>
      <w:r w:rsidRPr="002067A8">
        <w:rPr>
          <w:sz w:val="22"/>
          <w:szCs w:val="22"/>
        </w:rPr>
        <w:t xml:space="preserve">rapport de septembre 1997 </w:t>
      </w:r>
      <w:r w:rsidR="003E5121" w:rsidRPr="002067A8">
        <w:rPr>
          <w:sz w:val="22"/>
          <w:szCs w:val="22"/>
        </w:rPr>
        <w:t>est intitulé « </w:t>
      </w:r>
      <w:r w:rsidR="004D6349" w:rsidRPr="002067A8">
        <w:rPr>
          <w:i/>
          <w:iCs/>
          <w:sz w:val="22"/>
          <w:szCs w:val="22"/>
        </w:rPr>
        <w:t>E</w:t>
      </w:r>
      <w:r w:rsidR="003E5121" w:rsidRPr="002067A8">
        <w:rPr>
          <w:i/>
          <w:iCs/>
          <w:sz w:val="22"/>
          <w:szCs w:val="22"/>
        </w:rPr>
        <w:t>tendues et conséquences financières de l’exposition au bruit de l’aviation</w:t>
      </w:r>
      <w:r w:rsidR="003E5121" w:rsidRPr="002067A8">
        <w:rPr>
          <w:sz w:val="22"/>
          <w:szCs w:val="22"/>
        </w:rPr>
        <w:t> » et traite du nombre de personnes exposées à des niveaux sonores supérieures à la VLI</w:t>
      </w:r>
      <w:r w:rsidRPr="002067A8">
        <w:rPr>
          <w:sz w:val="22"/>
          <w:szCs w:val="22"/>
        </w:rPr>
        <w:t xml:space="preserve"> et</w:t>
      </w:r>
      <w:r w:rsidR="003E5121" w:rsidRPr="002067A8">
        <w:rPr>
          <w:sz w:val="22"/>
          <w:szCs w:val="22"/>
        </w:rPr>
        <w:t xml:space="preserve"> des surfaces concernées par une </w:t>
      </w:r>
      <w:r w:rsidRPr="002067A8">
        <w:rPr>
          <w:sz w:val="22"/>
          <w:szCs w:val="22"/>
        </w:rPr>
        <w:t xml:space="preserve">potentielle </w:t>
      </w:r>
      <w:r w:rsidR="003E5121" w:rsidRPr="002067A8">
        <w:rPr>
          <w:sz w:val="22"/>
          <w:szCs w:val="22"/>
        </w:rPr>
        <w:t xml:space="preserve">indemnité pour expropriation matérielle (p. 51 avec différents scénarios). </w:t>
      </w:r>
    </w:p>
    <w:p w:rsidR="00F248E9" w:rsidRPr="002067A8" w:rsidRDefault="00F248E9" w:rsidP="00586146">
      <w:pPr>
        <w:tabs>
          <w:tab w:val="left" w:pos="567"/>
          <w:tab w:val="left" w:pos="5103"/>
        </w:tabs>
        <w:spacing w:before="120"/>
        <w:jc w:val="both"/>
        <w:rPr>
          <w:sz w:val="22"/>
          <w:szCs w:val="22"/>
        </w:rPr>
      </w:pPr>
      <w:r w:rsidRPr="002067A8">
        <w:rPr>
          <w:sz w:val="22"/>
          <w:szCs w:val="22"/>
        </w:rPr>
        <w:t xml:space="preserve">9.2 </w:t>
      </w:r>
      <w:r w:rsidR="003E5121" w:rsidRPr="002067A8">
        <w:rPr>
          <w:sz w:val="22"/>
          <w:szCs w:val="22"/>
        </w:rPr>
        <w:t>Depuis 2006, une décision judiciaire (CRINEN I) a imposé à l’AIG de conduire de telles études</w:t>
      </w:r>
      <w:r w:rsidR="00CA3F60" w:rsidRPr="002067A8">
        <w:rPr>
          <w:sz w:val="22"/>
          <w:szCs w:val="22"/>
          <w:lang w:val="fr-CH"/>
        </w:rPr>
        <w:t xml:space="preserve"> du rapport coût-utilité</w:t>
      </w:r>
      <w:r w:rsidR="00CA3F60" w:rsidRPr="002067A8">
        <w:t xml:space="preserve"> </w:t>
      </w:r>
      <w:r w:rsidR="00CA3F60" w:rsidRPr="002067A8">
        <w:rPr>
          <w:sz w:val="22"/>
          <w:szCs w:val="22"/>
          <w:lang w:val="fr-CH"/>
        </w:rPr>
        <w:t>en termes d’économies publiques</w:t>
      </w:r>
      <w:r w:rsidRPr="002067A8">
        <w:rPr>
          <w:sz w:val="22"/>
          <w:szCs w:val="22"/>
          <w:lang w:val="fr-CH"/>
        </w:rPr>
        <w:t xml:space="preserve"> notamment</w:t>
      </w:r>
      <w:r w:rsidR="00CA3F60" w:rsidRPr="002067A8">
        <w:rPr>
          <w:i/>
          <w:sz w:val="22"/>
          <w:szCs w:val="22"/>
        </w:rPr>
        <w:t xml:space="preserve"> d’un </w:t>
      </w:r>
      <w:r w:rsidRPr="002067A8">
        <w:rPr>
          <w:i/>
          <w:sz w:val="22"/>
          <w:szCs w:val="22"/>
        </w:rPr>
        <w:t>« </w:t>
      </w:r>
      <w:r w:rsidR="00CA3F60" w:rsidRPr="002067A8">
        <w:rPr>
          <w:i/>
          <w:sz w:val="22"/>
          <w:szCs w:val="22"/>
        </w:rPr>
        <w:t>plafonnement du nombre de mouvements nocturnes aux fins de respecter les valeurs limite d’</w:t>
      </w:r>
      <w:proofErr w:type="spellStart"/>
      <w:r w:rsidR="00CA3F60" w:rsidRPr="002067A8">
        <w:rPr>
          <w:i/>
          <w:sz w:val="22"/>
          <w:szCs w:val="22"/>
        </w:rPr>
        <w:t>immissions</w:t>
      </w:r>
      <w:proofErr w:type="spellEnd"/>
      <w:r w:rsidRPr="002067A8">
        <w:rPr>
          <w:i/>
          <w:sz w:val="22"/>
          <w:szCs w:val="22"/>
        </w:rPr>
        <w:t xml:space="preserve"> » </w:t>
      </w:r>
      <w:r w:rsidRPr="002067A8">
        <w:rPr>
          <w:iCs/>
          <w:sz w:val="22"/>
          <w:szCs w:val="22"/>
        </w:rPr>
        <w:t xml:space="preserve">ou </w:t>
      </w:r>
      <w:r w:rsidRPr="002067A8">
        <w:rPr>
          <w:i/>
          <w:sz w:val="22"/>
          <w:szCs w:val="22"/>
        </w:rPr>
        <w:t>« de</w:t>
      </w:r>
      <w:r w:rsidR="00CA3F60" w:rsidRPr="002067A8">
        <w:rPr>
          <w:i/>
          <w:sz w:val="22"/>
          <w:szCs w:val="22"/>
        </w:rPr>
        <w:t xml:space="preserve"> la faisabilité d’une extension du couvre-feu nocturne aux tranches horaires 22h-23h (a), 23h-24h (b) ainsi qu’à celles de 6h-7h</w:t>
      </w:r>
      <w:r w:rsidR="003E5121" w:rsidRPr="002067A8">
        <w:rPr>
          <w:sz w:val="22"/>
          <w:szCs w:val="22"/>
        </w:rPr>
        <w:t>.</w:t>
      </w:r>
      <w:r w:rsidRPr="002067A8">
        <w:rPr>
          <w:sz w:val="22"/>
          <w:szCs w:val="22"/>
        </w:rPr>
        <w:t> »</w:t>
      </w:r>
    </w:p>
    <w:p w:rsidR="003E5121" w:rsidRPr="002067A8" w:rsidRDefault="00F248E9" w:rsidP="00586146">
      <w:pPr>
        <w:tabs>
          <w:tab w:val="left" w:pos="567"/>
          <w:tab w:val="left" w:pos="5103"/>
        </w:tabs>
        <w:spacing w:before="120"/>
        <w:jc w:val="both"/>
        <w:rPr>
          <w:sz w:val="22"/>
          <w:szCs w:val="22"/>
        </w:rPr>
      </w:pPr>
      <w:r w:rsidRPr="002067A8">
        <w:rPr>
          <w:sz w:val="22"/>
          <w:szCs w:val="22"/>
        </w:rPr>
        <w:t xml:space="preserve">Dans sa prise de position du 21.12.2009 relative aux études présentées par l’Aéroport, l’Office fédéral de l’environnement (OFEV) </w:t>
      </w:r>
      <w:r w:rsidR="003E5121" w:rsidRPr="002067A8">
        <w:rPr>
          <w:sz w:val="22"/>
          <w:szCs w:val="22"/>
        </w:rPr>
        <w:t>a relevé</w:t>
      </w:r>
      <w:r w:rsidRPr="002067A8">
        <w:rPr>
          <w:sz w:val="22"/>
          <w:szCs w:val="22"/>
        </w:rPr>
        <w:t xml:space="preserve"> leur caractère insatisfaisant.</w:t>
      </w:r>
      <w:r w:rsidR="003E5121" w:rsidRPr="002067A8">
        <w:rPr>
          <w:sz w:val="22"/>
          <w:szCs w:val="22"/>
        </w:rPr>
        <w:t xml:space="preserve"> </w:t>
      </w:r>
      <w:r w:rsidRPr="002067A8">
        <w:rPr>
          <w:sz w:val="22"/>
          <w:szCs w:val="22"/>
        </w:rPr>
        <w:t>Par exemple que</w:t>
      </w:r>
      <w:r w:rsidR="003E5121" w:rsidRPr="002067A8">
        <w:rPr>
          <w:sz w:val="22"/>
          <w:szCs w:val="22"/>
        </w:rPr>
        <w:t xml:space="preserve"> « </w:t>
      </w:r>
      <w:r w:rsidR="003E5121" w:rsidRPr="002067A8">
        <w:rPr>
          <w:i/>
          <w:iCs/>
          <w:sz w:val="22"/>
          <w:szCs w:val="22"/>
        </w:rPr>
        <w:t>les coûts des scénarios déterminés ne permettent pas une compréhension différenciée des incidences économiques pour les compagnies aériennes, pour l’AIG et pour l’agglomération genevoise en vue d’une pesée des intérêts en présence fondée</w:t>
      </w:r>
      <w:r w:rsidR="003E5121" w:rsidRPr="002067A8">
        <w:rPr>
          <w:sz w:val="22"/>
          <w:szCs w:val="22"/>
        </w:rPr>
        <w:t>.</w:t>
      </w:r>
      <w:r w:rsidRPr="002067A8">
        <w:rPr>
          <w:sz w:val="22"/>
          <w:szCs w:val="22"/>
        </w:rPr>
        <w:t> »</w:t>
      </w:r>
    </w:p>
    <w:p w:rsidR="003E5121" w:rsidRPr="002067A8" w:rsidRDefault="00F248E9" w:rsidP="00586146">
      <w:pPr>
        <w:tabs>
          <w:tab w:val="left" w:pos="567"/>
          <w:tab w:val="left" w:pos="5103"/>
        </w:tabs>
        <w:spacing w:before="120"/>
        <w:jc w:val="both"/>
        <w:rPr>
          <w:sz w:val="22"/>
          <w:szCs w:val="22"/>
        </w:rPr>
      </w:pPr>
      <w:r w:rsidRPr="002067A8">
        <w:rPr>
          <w:sz w:val="22"/>
          <w:szCs w:val="22"/>
        </w:rPr>
        <w:t>L</w:t>
      </w:r>
      <w:r w:rsidR="003E5121" w:rsidRPr="002067A8">
        <w:rPr>
          <w:sz w:val="22"/>
          <w:szCs w:val="22"/>
        </w:rPr>
        <w:t xml:space="preserve">es études </w:t>
      </w:r>
      <w:r w:rsidRPr="002067A8">
        <w:rPr>
          <w:sz w:val="22"/>
          <w:szCs w:val="22"/>
        </w:rPr>
        <w:t>réalisées</w:t>
      </w:r>
      <w:r w:rsidR="003E5121" w:rsidRPr="002067A8">
        <w:rPr>
          <w:sz w:val="22"/>
          <w:szCs w:val="22"/>
        </w:rPr>
        <w:t xml:space="preserve"> sont orientées en vue d’une justification des conditions d’exploitation désirées au lieu de sérieusement appréhender plus finement des scénarios qui doivent être objectivement envisagés.</w:t>
      </w:r>
    </w:p>
    <w:p w:rsidR="008E6778" w:rsidRPr="002067A8" w:rsidRDefault="00F248E9" w:rsidP="008E6778">
      <w:pPr>
        <w:tabs>
          <w:tab w:val="left" w:pos="567"/>
          <w:tab w:val="left" w:pos="5103"/>
        </w:tabs>
        <w:spacing w:before="120"/>
        <w:jc w:val="both"/>
        <w:rPr>
          <w:sz w:val="22"/>
          <w:szCs w:val="22"/>
        </w:rPr>
      </w:pPr>
      <w:r w:rsidRPr="002067A8">
        <w:rPr>
          <w:sz w:val="22"/>
          <w:szCs w:val="22"/>
        </w:rPr>
        <w:t>9.3 Pendant</w:t>
      </w:r>
      <w:r w:rsidR="002325AD" w:rsidRPr="002067A8">
        <w:rPr>
          <w:sz w:val="22"/>
          <w:szCs w:val="22"/>
        </w:rPr>
        <w:t xml:space="preserve"> plus de 20 ans l’Aéroport s’</w:t>
      </w:r>
      <w:r w:rsidRPr="002067A8">
        <w:rPr>
          <w:sz w:val="22"/>
          <w:szCs w:val="22"/>
        </w:rPr>
        <w:t xml:space="preserve">est </w:t>
      </w:r>
      <w:r w:rsidR="00381D5A" w:rsidRPr="002067A8">
        <w:rPr>
          <w:sz w:val="22"/>
          <w:szCs w:val="22"/>
        </w:rPr>
        <w:t>assis</w:t>
      </w:r>
      <w:r w:rsidR="002325AD" w:rsidRPr="002067A8">
        <w:rPr>
          <w:sz w:val="22"/>
          <w:szCs w:val="22"/>
        </w:rPr>
        <w:t xml:space="preserve"> sur l’impact territorial et environnemental de son exploitation au lieu d</w:t>
      </w:r>
      <w:r w:rsidRPr="002067A8">
        <w:rPr>
          <w:sz w:val="22"/>
          <w:szCs w:val="22"/>
        </w:rPr>
        <w:t>e</w:t>
      </w:r>
      <w:r w:rsidR="002325AD" w:rsidRPr="002067A8">
        <w:rPr>
          <w:sz w:val="22"/>
          <w:szCs w:val="22"/>
        </w:rPr>
        <w:t xml:space="preserve"> gérer ces dimensions. </w:t>
      </w:r>
      <w:r w:rsidR="00FF3EB6" w:rsidRPr="002067A8">
        <w:rPr>
          <w:sz w:val="22"/>
          <w:szCs w:val="22"/>
        </w:rPr>
        <w:t xml:space="preserve">L’AIG a préféré conduire depuis vingt ans une politique de fuite en avant, qu’il essaye d’ancrer juridiquement avec sa demande d’allègements pour la fixation des </w:t>
      </w:r>
      <w:proofErr w:type="spellStart"/>
      <w:r w:rsidR="00FF3EB6" w:rsidRPr="002067A8">
        <w:rPr>
          <w:sz w:val="22"/>
          <w:szCs w:val="22"/>
        </w:rPr>
        <w:t>immissions</w:t>
      </w:r>
      <w:proofErr w:type="spellEnd"/>
      <w:r w:rsidR="00FF3EB6" w:rsidRPr="002067A8">
        <w:rPr>
          <w:sz w:val="22"/>
          <w:szCs w:val="22"/>
        </w:rPr>
        <w:t xml:space="preserve"> de bruit admissible au sens de l’art. 37a al. 1 OPB.</w:t>
      </w:r>
    </w:p>
    <w:bookmarkEnd w:id="7"/>
    <w:p w:rsidR="008E6778" w:rsidRPr="008E6778" w:rsidRDefault="008E6778" w:rsidP="008E6778">
      <w:pPr>
        <w:tabs>
          <w:tab w:val="left" w:pos="567"/>
          <w:tab w:val="left" w:pos="5103"/>
        </w:tabs>
        <w:spacing w:before="120"/>
        <w:jc w:val="both"/>
        <w:rPr>
          <w:color w:val="7030A0"/>
          <w:sz w:val="22"/>
          <w:szCs w:val="22"/>
        </w:rPr>
      </w:pPr>
    </w:p>
    <w:p w:rsidR="009D1913" w:rsidRPr="00110DE4" w:rsidRDefault="009D1913" w:rsidP="009D1913">
      <w:pPr>
        <w:tabs>
          <w:tab w:val="left" w:pos="567"/>
          <w:tab w:val="left" w:pos="5103"/>
        </w:tabs>
        <w:spacing w:before="120"/>
        <w:jc w:val="both"/>
        <w:rPr>
          <w:b/>
          <w:sz w:val="22"/>
          <w:szCs w:val="22"/>
          <w:u w:val="single"/>
          <w:lang w:val="fr-CH"/>
        </w:rPr>
      </w:pPr>
      <w:r>
        <w:rPr>
          <w:b/>
          <w:sz w:val="22"/>
          <w:szCs w:val="22"/>
          <w:u w:val="single"/>
        </w:rPr>
        <w:t>Conclusion relative à</w:t>
      </w:r>
      <w:r w:rsidRPr="00110DE4">
        <w:rPr>
          <w:b/>
          <w:sz w:val="22"/>
          <w:szCs w:val="22"/>
          <w:u w:val="single"/>
        </w:rPr>
        <w:t xml:space="preserve"> la demande d’allégements pour la fixation du bruit admissible </w:t>
      </w:r>
    </w:p>
    <w:p w:rsidR="001D5BDE" w:rsidRPr="00A426F2" w:rsidRDefault="001D5BDE" w:rsidP="009D1913">
      <w:pPr>
        <w:tabs>
          <w:tab w:val="left" w:pos="567"/>
          <w:tab w:val="left" w:pos="5103"/>
        </w:tabs>
        <w:spacing w:before="120"/>
        <w:jc w:val="both"/>
        <w:rPr>
          <w:sz w:val="22"/>
          <w:szCs w:val="22"/>
        </w:rPr>
      </w:pPr>
      <w:r>
        <w:rPr>
          <w:sz w:val="22"/>
          <w:szCs w:val="22"/>
        </w:rPr>
        <w:t xml:space="preserve">1. </w:t>
      </w:r>
      <w:r w:rsidR="009D1913" w:rsidRPr="00A40FFD">
        <w:rPr>
          <w:sz w:val="22"/>
          <w:szCs w:val="22"/>
        </w:rPr>
        <w:t>L’Aéroport</w:t>
      </w:r>
      <w:r w:rsidR="005B6171" w:rsidRPr="005B6171">
        <w:rPr>
          <w:sz w:val="22"/>
          <w:szCs w:val="22"/>
        </w:rPr>
        <w:t xml:space="preserve"> </w:t>
      </w:r>
      <w:r w:rsidR="005B6171" w:rsidRPr="002325AD">
        <w:rPr>
          <w:sz w:val="22"/>
          <w:szCs w:val="22"/>
        </w:rPr>
        <w:t xml:space="preserve">essaye d’ancrer juridiquement avec sa demande d’allègements pour la fixation des </w:t>
      </w:r>
      <w:proofErr w:type="spellStart"/>
      <w:r w:rsidR="005B6171" w:rsidRPr="002325AD">
        <w:rPr>
          <w:sz w:val="22"/>
          <w:szCs w:val="22"/>
        </w:rPr>
        <w:t>immissions</w:t>
      </w:r>
      <w:proofErr w:type="spellEnd"/>
      <w:r w:rsidR="005B6171" w:rsidRPr="002325AD">
        <w:rPr>
          <w:sz w:val="22"/>
          <w:szCs w:val="22"/>
        </w:rPr>
        <w:t xml:space="preserve"> de bruit </w:t>
      </w:r>
      <w:r w:rsidR="005B6171">
        <w:rPr>
          <w:sz w:val="22"/>
          <w:szCs w:val="22"/>
        </w:rPr>
        <w:t xml:space="preserve">admissible au sens de l’art. 37a al. 1 OPB une situation </w:t>
      </w:r>
      <w:r w:rsidR="005B6171" w:rsidRPr="005B6171">
        <w:rPr>
          <w:sz w:val="22"/>
          <w:szCs w:val="22"/>
        </w:rPr>
        <w:t xml:space="preserve"> </w:t>
      </w:r>
      <w:r w:rsidR="00A40FFD" w:rsidRPr="00A40FFD">
        <w:rPr>
          <w:sz w:val="22"/>
          <w:szCs w:val="22"/>
        </w:rPr>
        <w:t xml:space="preserve">issue d’une </w:t>
      </w:r>
      <w:r w:rsidR="009D1913" w:rsidRPr="00A40FFD">
        <w:rPr>
          <w:sz w:val="22"/>
          <w:szCs w:val="22"/>
        </w:rPr>
        <w:t xml:space="preserve">violation crasse </w:t>
      </w:r>
      <w:r w:rsidR="00A40FFD" w:rsidRPr="00A40FFD">
        <w:rPr>
          <w:sz w:val="22"/>
          <w:szCs w:val="22"/>
        </w:rPr>
        <w:t xml:space="preserve">pendant des années </w:t>
      </w:r>
      <w:r w:rsidR="009D1913" w:rsidRPr="00A40FFD">
        <w:rPr>
          <w:sz w:val="22"/>
          <w:szCs w:val="22"/>
        </w:rPr>
        <w:t>des valeurs limites d’</w:t>
      </w:r>
      <w:proofErr w:type="spellStart"/>
      <w:r w:rsidR="009D1913" w:rsidRPr="00A40FFD">
        <w:rPr>
          <w:sz w:val="22"/>
          <w:szCs w:val="22"/>
        </w:rPr>
        <w:t>immission</w:t>
      </w:r>
      <w:proofErr w:type="spellEnd"/>
      <w:r w:rsidR="009D1913" w:rsidRPr="00A40FFD">
        <w:rPr>
          <w:sz w:val="22"/>
          <w:szCs w:val="22"/>
        </w:rPr>
        <w:t xml:space="preserve"> qui doivent être respectées. </w:t>
      </w:r>
      <w:r w:rsidR="00A40FFD" w:rsidRPr="00A40FFD">
        <w:rPr>
          <w:sz w:val="22"/>
          <w:szCs w:val="22"/>
        </w:rPr>
        <w:t>Cette situation est l</w:t>
      </w:r>
      <w:r w:rsidR="009D1913" w:rsidRPr="00A40FFD">
        <w:rPr>
          <w:sz w:val="22"/>
          <w:szCs w:val="22"/>
        </w:rPr>
        <w:t>e fruit d’une exploitation</w:t>
      </w:r>
      <w:r w:rsidR="00A40FFD" w:rsidRPr="00A40FFD">
        <w:rPr>
          <w:sz w:val="22"/>
          <w:szCs w:val="22"/>
        </w:rPr>
        <w:t xml:space="preserve"> </w:t>
      </w:r>
      <w:r w:rsidR="009D1913" w:rsidRPr="00A40FFD">
        <w:rPr>
          <w:sz w:val="22"/>
          <w:szCs w:val="22"/>
        </w:rPr>
        <w:t>débridée et inconsciente au regard des enjeux environnementaux</w:t>
      </w:r>
      <w:r w:rsidR="00381D5A">
        <w:rPr>
          <w:sz w:val="22"/>
          <w:szCs w:val="22"/>
        </w:rPr>
        <w:t>,</w:t>
      </w:r>
      <w:r w:rsidRPr="001D5BDE">
        <w:rPr>
          <w:rFonts w:hint="cs"/>
          <w:sz w:val="22"/>
          <w:szCs w:val="22"/>
        </w:rPr>
        <w:t xml:space="preserve"> de l’aménagement du territoire</w:t>
      </w:r>
      <w:r w:rsidR="009D1913" w:rsidRPr="00A40FFD">
        <w:rPr>
          <w:sz w:val="22"/>
          <w:szCs w:val="22"/>
        </w:rPr>
        <w:t xml:space="preserve"> et de</w:t>
      </w:r>
      <w:r w:rsidR="005B6171">
        <w:rPr>
          <w:sz w:val="22"/>
          <w:szCs w:val="22"/>
        </w:rPr>
        <w:t xml:space="preserve"> la</w:t>
      </w:r>
      <w:r w:rsidR="00E54D31">
        <w:rPr>
          <w:sz w:val="22"/>
          <w:szCs w:val="22"/>
        </w:rPr>
        <w:t xml:space="preserve"> santé des</w:t>
      </w:r>
      <w:r w:rsidR="009D1913" w:rsidRPr="00A40FFD">
        <w:rPr>
          <w:sz w:val="22"/>
          <w:szCs w:val="22"/>
        </w:rPr>
        <w:t xml:space="preserve"> </w:t>
      </w:r>
      <w:r w:rsidR="009D1913" w:rsidRPr="00A426F2">
        <w:rPr>
          <w:sz w:val="22"/>
          <w:szCs w:val="22"/>
        </w:rPr>
        <w:t xml:space="preserve">populations riveraines. </w:t>
      </w:r>
    </w:p>
    <w:p w:rsidR="00A40FFD" w:rsidRPr="00A426F2" w:rsidRDefault="00A40FFD" w:rsidP="00A40FFD">
      <w:pPr>
        <w:tabs>
          <w:tab w:val="left" w:pos="567"/>
          <w:tab w:val="left" w:pos="5103"/>
        </w:tabs>
        <w:spacing w:before="120"/>
        <w:jc w:val="both"/>
        <w:rPr>
          <w:sz w:val="22"/>
          <w:szCs w:val="22"/>
        </w:rPr>
      </w:pPr>
      <w:r w:rsidRPr="00A426F2">
        <w:rPr>
          <w:sz w:val="22"/>
          <w:szCs w:val="22"/>
        </w:rPr>
        <w:t>L’</w:t>
      </w:r>
      <w:r w:rsidR="00381D5A">
        <w:rPr>
          <w:sz w:val="22"/>
          <w:szCs w:val="22"/>
        </w:rPr>
        <w:t>A</w:t>
      </w:r>
      <w:r w:rsidRPr="00A426F2">
        <w:rPr>
          <w:sz w:val="22"/>
          <w:szCs w:val="22"/>
        </w:rPr>
        <w:t>éroport justifie la fixation juridiquement contraignante d’un tel niveau en expliquant qu’ont été prévus des quotas de décollage après 22h</w:t>
      </w:r>
      <w:r w:rsidR="00381D5A">
        <w:rPr>
          <w:sz w:val="22"/>
          <w:szCs w:val="22"/>
        </w:rPr>
        <w:t>,</w:t>
      </w:r>
      <w:r w:rsidRPr="00A426F2">
        <w:rPr>
          <w:sz w:val="22"/>
          <w:szCs w:val="22"/>
        </w:rPr>
        <w:t xml:space="preserve"> ainsi qu’une courbe cible 2030. Elle représente une diminution du niveau de bruit, souhaitable mais non contraignante (cf PSIA p. 19, partie décisionnelle, p. 29, partie explicative)</w:t>
      </w:r>
      <w:r w:rsidR="00822168">
        <w:rPr>
          <w:sz w:val="22"/>
          <w:szCs w:val="22"/>
        </w:rPr>
        <w:t>.</w:t>
      </w:r>
    </w:p>
    <w:p w:rsidR="009D1913" w:rsidRPr="005B6171" w:rsidRDefault="00A40FFD" w:rsidP="009D1913">
      <w:pPr>
        <w:tabs>
          <w:tab w:val="left" w:pos="567"/>
          <w:tab w:val="left" w:pos="5103"/>
        </w:tabs>
        <w:spacing w:before="120"/>
        <w:jc w:val="both"/>
        <w:rPr>
          <w:sz w:val="22"/>
          <w:szCs w:val="22"/>
        </w:rPr>
      </w:pPr>
      <w:r w:rsidRPr="00A426F2">
        <w:rPr>
          <w:sz w:val="22"/>
          <w:szCs w:val="22"/>
        </w:rPr>
        <w:t>Soyons sérieux !</w:t>
      </w:r>
      <w:r w:rsidR="009D1913" w:rsidRPr="00A426F2">
        <w:rPr>
          <w:sz w:val="22"/>
          <w:szCs w:val="22"/>
        </w:rPr>
        <w:t xml:space="preserve"> L’</w:t>
      </w:r>
      <w:r w:rsidR="00381D5A">
        <w:rPr>
          <w:sz w:val="22"/>
          <w:szCs w:val="22"/>
        </w:rPr>
        <w:t>A</w:t>
      </w:r>
      <w:r w:rsidR="009D1913" w:rsidRPr="00A426F2">
        <w:rPr>
          <w:sz w:val="22"/>
          <w:szCs w:val="22"/>
        </w:rPr>
        <w:t xml:space="preserve">éroport </w:t>
      </w:r>
      <w:r w:rsidR="00A426F2" w:rsidRPr="00A426F2">
        <w:rPr>
          <w:sz w:val="22"/>
          <w:szCs w:val="22"/>
        </w:rPr>
        <w:t xml:space="preserve">se comporte </w:t>
      </w:r>
      <w:r w:rsidR="009D1913" w:rsidRPr="00A426F2">
        <w:rPr>
          <w:sz w:val="22"/>
          <w:szCs w:val="22"/>
        </w:rPr>
        <w:t>comme un alcoolique chronique qui</w:t>
      </w:r>
      <w:r w:rsidR="000B5159">
        <w:rPr>
          <w:sz w:val="22"/>
          <w:szCs w:val="22"/>
        </w:rPr>
        <w:t>,</w:t>
      </w:r>
      <w:r w:rsidR="009D1913" w:rsidRPr="00A426F2">
        <w:rPr>
          <w:sz w:val="22"/>
          <w:szCs w:val="22"/>
        </w:rPr>
        <w:t xml:space="preserve"> après des années </w:t>
      </w:r>
      <w:r w:rsidR="009D1913" w:rsidRPr="005B6171">
        <w:rPr>
          <w:sz w:val="22"/>
          <w:szCs w:val="22"/>
        </w:rPr>
        <w:t>d’excès</w:t>
      </w:r>
      <w:r w:rsidR="000B5159" w:rsidRPr="005B6171">
        <w:rPr>
          <w:sz w:val="22"/>
          <w:szCs w:val="22"/>
        </w:rPr>
        <w:t>,</w:t>
      </w:r>
      <w:r w:rsidR="009D1913" w:rsidRPr="005B6171">
        <w:rPr>
          <w:sz w:val="22"/>
          <w:szCs w:val="22"/>
        </w:rPr>
        <w:t xml:space="preserve"> explique que son taux d’alcoolémie de 1.5‰ est la référence</w:t>
      </w:r>
      <w:r w:rsidR="00A426F2" w:rsidRPr="005B6171">
        <w:rPr>
          <w:sz w:val="22"/>
          <w:szCs w:val="22"/>
        </w:rPr>
        <w:t xml:space="preserve">, mais </w:t>
      </w:r>
      <w:r w:rsidR="005B6171" w:rsidRPr="005B6171">
        <w:rPr>
          <w:sz w:val="22"/>
          <w:szCs w:val="22"/>
        </w:rPr>
        <w:t xml:space="preserve">que, </w:t>
      </w:r>
      <w:r w:rsidR="009D1913" w:rsidRPr="005B6171">
        <w:rPr>
          <w:sz w:val="22"/>
          <w:szCs w:val="22"/>
        </w:rPr>
        <w:t>moyennant sa bonne volonté</w:t>
      </w:r>
      <w:r w:rsidR="00A426F2" w:rsidRPr="005B6171">
        <w:rPr>
          <w:sz w:val="22"/>
          <w:szCs w:val="22"/>
        </w:rPr>
        <w:t xml:space="preserve">, et le remplacement </w:t>
      </w:r>
      <w:r w:rsidR="005B6171" w:rsidRPr="005B6171">
        <w:rPr>
          <w:sz w:val="22"/>
          <w:szCs w:val="22"/>
        </w:rPr>
        <w:t xml:space="preserve">le soir </w:t>
      </w:r>
      <w:r w:rsidR="00A426F2" w:rsidRPr="005B6171">
        <w:rPr>
          <w:sz w:val="22"/>
          <w:szCs w:val="22"/>
        </w:rPr>
        <w:t>de</w:t>
      </w:r>
      <w:r w:rsidR="009D1913" w:rsidRPr="005B6171">
        <w:rPr>
          <w:sz w:val="22"/>
          <w:szCs w:val="22"/>
        </w:rPr>
        <w:t xml:space="preserve"> quelques verres d’alcool par un </w:t>
      </w:r>
      <w:r w:rsidR="005B6171" w:rsidRPr="005B6171">
        <w:rPr>
          <w:sz w:val="22"/>
          <w:szCs w:val="22"/>
        </w:rPr>
        <w:t xml:space="preserve"> </w:t>
      </w:r>
      <w:r w:rsidR="009D1913" w:rsidRPr="005B6171">
        <w:rPr>
          <w:sz w:val="22"/>
          <w:szCs w:val="22"/>
        </w:rPr>
        <w:t>quota des verres d’eau</w:t>
      </w:r>
      <w:r w:rsidR="005B6171" w:rsidRPr="005B6171">
        <w:rPr>
          <w:sz w:val="22"/>
          <w:szCs w:val="22"/>
        </w:rPr>
        <w:t>,</w:t>
      </w:r>
      <w:r w:rsidR="009D1913" w:rsidRPr="005B6171">
        <w:rPr>
          <w:sz w:val="22"/>
          <w:szCs w:val="22"/>
        </w:rPr>
        <w:t xml:space="preserve"> il réussira à réduire son taux d’alcoolémie à 1 ‰. C’est en effet mieux</w:t>
      </w:r>
      <w:r w:rsidR="00A426F2" w:rsidRPr="005B6171">
        <w:rPr>
          <w:sz w:val="22"/>
          <w:szCs w:val="22"/>
        </w:rPr>
        <w:t>,</w:t>
      </w:r>
      <w:r w:rsidR="009D1913" w:rsidRPr="005B6171">
        <w:rPr>
          <w:sz w:val="22"/>
          <w:szCs w:val="22"/>
        </w:rPr>
        <w:t xml:space="preserve"> mais cela reste illégal de conduire ainsi. </w:t>
      </w:r>
    </w:p>
    <w:p w:rsidR="009D1913" w:rsidRPr="005B6171" w:rsidRDefault="009D1913" w:rsidP="009D1913">
      <w:pPr>
        <w:tabs>
          <w:tab w:val="left" w:pos="567"/>
          <w:tab w:val="left" w:pos="5103"/>
        </w:tabs>
        <w:spacing w:before="120"/>
        <w:jc w:val="both"/>
        <w:rPr>
          <w:sz w:val="22"/>
          <w:szCs w:val="22"/>
          <w:lang w:val="fr-CH"/>
        </w:rPr>
      </w:pPr>
      <w:r w:rsidRPr="005B6171">
        <w:rPr>
          <w:sz w:val="22"/>
          <w:szCs w:val="22"/>
        </w:rPr>
        <w:t>L’</w:t>
      </w:r>
      <w:r w:rsidR="000B5159" w:rsidRPr="005B6171">
        <w:rPr>
          <w:sz w:val="22"/>
          <w:szCs w:val="22"/>
        </w:rPr>
        <w:t>A</w:t>
      </w:r>
      <w:r w:rsidRPr="005B6171">
        <w:rPr>
          <w:sz w:val="22"/>
          <w:szCs w:val="22"/>
        </w:rPr>
        <w:t xml:space="preserve">éroport ne peut pas conduire son exploitation en entérinant un bruit admissible </w:t>
      </w:r>
      <w:r w:rsidR="005B6171" w:rsidRPr="005B6171">
        <w:rPr>
          <w:sz w:val="22"/>
          <w:szCs w:val="22"/>
        </w:rPr>
        <w:t>qui représente une fuite en avant</w:t>
      </w:r>
      <w:r w:rsidR="005B6171" w:rsidRPr="005B6171">
        <w:rPr>
          <w:sz w:val="22"/>
          <w:szCs w:val="22"/>
          <w:lang w:val="fr-CH"/>
        </w:rPr>
        <w:t xml:space="preserve">, </w:t>
      </w:r>
      <w:r w:rsidRPr="005B6171">
        <w:rPr>
          <w:sz w:val="22"/>
          <w:szCs w:val="22"/>
        </w:rPr>
        <w:t>met en danger la santé de la population avoisinante et péjore gravement la possibilité de con</w:t>
      </w:r>
      <w:r w:rsidR="00A426F2" w:rsidRPr="005B6171">
        <w:rPr>
          <w:sz w:val="22"/>
          <w:szCs w:val="22"/>
        </w:rPr>
        <w:t>str</w:t>
      </w:r>
      <w:r w:rsidRPr="005B6171">
        <w:rPr>
          <w:sz w:val="22"/>
          <w:szCs w:val="22"/>
        </w:rPr>
        <w:t>uire du logement sur une partie importante du territoire genevois. L’</w:t>
      </w:r>
      <w:r w:rsidR="000B5159" w:rsidRPr="005B6171">
        <w:rPr>
          <w:sz w:val="22"/>
          <w:szCs w:val="22"/>
        </w:rPr>
        <w:t>A</w:t>
      </w:r>
      <w:r w:rsidRPr="005B6171">
        <w:rPr>
          <w:sz w:val="22"/>
          <w:szCs w:val="22"/>
        </w:rPr>
        <w:t>éroport a besoin d’une sérieuse cure de désintoxication de ses excès d’exploitation pour rentrer dans les normes.</w:t>
      </w:r>
    </w:p>
    <w:p w:rsidR="001D5BDE" w:rsidRDefault="001D5BDE" w:rsidP="001D5BDE">
      <w:pPr>
        <w:tabs>
          <w:tab w:val="left" w:pos="567"/>
          <w:tab w:val="left" w:pos="5103"/>
        </w:tabs>
        <w:spacing w:before="120"/>
        <w:jc w:val="both"/>
        <w:rPr>
          <w:sz w:val="22"/>
          <w:szCs w:val="22"/>
        </w:rPr>
      </w:pPr>
    </w:p>
    <w:p w:rsidR="00612008" w:rsidRPr="005B6171" w:rsidRDefault="00612008" w:rsidP="00A426F2">
      <w:pPr>
        <w:tabs>
          <w:tab w:val="left" w:pos="567"/>
          <w:tab w:val="left" w:pos="5103"/>
        </w:tabs>
        <w:spacing w:before="120"/>
        <w:jc w:val="both"/>
        <w:rPr>
          <w:color w:val="7030A0"/>
          <w:sz w:val="22"/>
          <w:szCs w:val="22"/>
        </w:rPr>
      </w:pPr>
      <w:r w:rsidRPr="005B6171">
        <w:rPr>
          <w:color w:val="7030A0"/>
          <w:sz w:val="22"/>
          <w:szCs w:val="22"/>
        </w:rPr>
        <w:lastRenderedPageBreak/>
        <w:t xml:space="preserve">2. </w:t>
      </w:r>
      <w:r w:rsidR="001D5BDE" w:rsidRPr="005B6171">
        <w:rPr>
          <w:color w:val="7030A0"/>
          <w:sz w:val="22"/>
          <w:szCs w:val="22"/>
        </w:rPr>
        <w:t>Le principe reste que l’exploitation de l’Aéroport doit intervenir dans le respect des valeurs limites d’</w:t>
      </w:r>
      <w:proofErr w:type="spellStart"/>
      <w:r w:rsidR="001D5BDE" w:rsidRPr="005B6171">
        <w:rPr>
          <w:color w:val="7030A0"/>
          <w:sz w:val="22"/>
          <w:szCs w:val="22"/>
        </w:rPr>
        <w:t>immissions</w:t>
      </w:r>
      <w:proofErr w:type="spellEnd"/>
      <w:r w:rsidR="001D5BDE" w:rsidRPr="005B6171">
        <w:rPr>
          <w:color w:val="7030A0"/>
          <w:sz w:val="22"/>
          <w:szCs w:val="22"/>
        </w:rPr>
        <w:t xml:space="preserve"> en procédant à son assainissement</w:t>
      </w:r>
      <w:r w:rsidRPr="005B6171">
        <w:rPr>
          <w:color w:val="7030A0"/>
          <w:sz w:val="22"/>
          <w:szCs w:val="22"/>
        </w:rPr>
        <w:t>. Le dossier soumis à enquête publique doit avant tout le démontrer.</w:t>
      </w:r>
    </w:p>
    <w:p w:rsidR="00A426F2" w:rsidRPr="005B6171" w:rsidRDefault="00A426F2" w:rsidP="00A426F2">
      <w:pPr>
        <w:tabs>
          <w:tab w:val="left" w:pos="567"/>
          <w:tab w:val="left" w:pos="5103"/>
        </w:tabs>
        <w:spacing w:before="120"/>
        <w:jc w:val="both"/>
        <w:rPr>
          <w:color w:val="7030A0"/>
          <w:sz w:val="22"/>
          <w:szCs w:val="22"/>
        </w:rPr>
      </w:pPr>
      <w:r w:rsidRPr="005B6171">
        <w:rPr>
          <w:color w:val="7030A0"/>
          <w:sz w:val="22"/>
          <w:szCs w:val="22"/>
        </w:rPr>
        <w:t xml:space="preserve">Selon le Tribunal fédéral, des allègements en cas d’assainissement ne doivent être octroyés qu’en tout dernier ressort comme </w:t>
      </w:r>
      <w:proofErr w:type="spellStart"/>
      <w:r w:rsidRPr="005B6171">
        <w:rPr>
          <w:color w:val="7030A0"/>
          <w:sz w:val="22"/>
          <w:szCs w:val="22"/>
        </w:rPr>
        <w:t>ultima</w:t>
      </w:r>
      <w:proofErr w:type="spellEnd"/>
      <w:r w:rsidRPr="005B6171">
        <w:rPr>
          <w:color w:val="7030A0"/>
          <w:sz w:val="22"/>
          <w:szCs w:val="22"/>
        </w:rPr>
        <w:t xml:space="preserve"> ratio, lorsque toutes les autres mesures d’assainissement possibles et raisonnables ont été épuisées.</w:t>
      </w:r>
    </w:p>
    <w:p w:rsidR="001D5BDE" w:rsidRPr="005B6171" w:rsidRDefault="001D5BDE" w:rsidP="001D5BDE">
      <w:pPr>
        <w:tabs>
          <w:tab w:val="left" w:pos="567"/>
          <w:tab w:val="left" w:pos="5103"/>
        </w:tabs>
        <w:spacing w:before="120"/>
        <w:jc w:val="both"/>
        <w:rPr>
          <w:color w:val="7030A0"/>
          <w:sz w:val="22"/>
          <w:szCs w:val="22"/>
        </w:rPr>
      </w:pPr>
      <w:r w:rsidRPr="005B6171">
        <w:rPr>
          <w:color w:val="7030A0"/>
          <w:sz w:val="22"/>
          <w:szCs w:val="22"/>
        </w:rPr>
        <w:t>L’Aéroport se réfère à un choix politique du Conseil fédéral à teneur duquel les aéroports nationaux doivent répondre à la demande de trafic aérien, peu importe les conséquences environnementales. Cela n’est pas soutenable !</w:t>
      </w:r>
    </w:p>
    <w:p w:rsidR="00A426F2" w:rsidRPr="00612008" w:rsidRDefault="00A426F2" w:rsidP="00A426F2">
      <w:pPr>
        <w:tabs>
          <w:tab w:val="left" w:pos="567"/>
          <w:tab w:val="left" w:pos="5103"/>
        </w:tabs>
        <w:spacing w:before="120"/>
        <w:jc w:val="both"/>
        <w:rPr>
          <w:sz w:val="22"/>
          <w:szCs w:val="22"/>
        </w:rPr>
      </w:pPr>
      <w:r w:rsidRPr="00612008">
        <w:rPr>
          <w:sz w:val="22"/>
          <w:szCs w:val="22"/>
        </w:rPr>
        <w:t>Des mesures d’assainissement possibles et raisonnables relèvent de l’établissement d</w:t>
      </w:r>
      <w:r w:rsidR="00417C95" w:rsidRPr="00612008">
        <w:rPr>
          <w:sz w:val="22"/>
          <w:szCs w:val="22"/>
        </w:rPr>
        <w:t xml:space="preserve">e prescriptions </w:t>
      </w:r>
      <w:r w:rsidRPr="00612008">
        <w:rPr>
          <w:sz w:val="22"/>
          <w:szCs w:val="22"/>
        </w:rPr>
        <w:t xml:space="preserve">d’exploitation compatibles avec le principe de limitation des émissions </w:t>
      </w:r>
      <w:r w:rsidR="000B5159">
        <w:rPr>
          <w:sz w:val="22"/>
          <w:szCs w:val="22"/>
        </w:rPr>
        <w:t>issues</w:t>
      </w:r>
      <w:r w:rsidR="00417C95" w:rsidRPr="00612008">
        <w:rPr>
          <w:sz w:val="22"/>
          <w:szCs w:val="22"/>
        </w:rPr>
        <w:t xml:space="preserve"> d’une analyse fine du type de trafic (importance économique, pour la Genève international ou </w:t>
      </w:r>
      <w:proofErr w:type="spellStart"/>
      <w:r w:rsidR="00417C95" w:rsidRPr="00612008">
        <w:rPr>
          <w:sz w:val="22"/>
          <w:szCs w:val="22"/>
        </w:rPr>
        <w:t>low</w:t>
      </w:r>
      <w:proofErr w:type="spellEnd"/>
      <w:r w:rsidR="00417C95" w:rsidRPr="00612008">
        <w:rPr>
          <w:sz w:val="22"/>
          <w:szCs w:val="22"/>
        </w:rPr>
        <w:t xml:space="preserve"> </w:t>
      </w:r>
      <w:proofErr w:type="spellStart"/>
      <w:r w:rsidR="00417C95" w:rsidRPr="00612008">
        <w:rPr>
          <w:sz w:val="22"/>
          <w:szCs w:val="22"/>
        </w:rPr>
        <w:t>cost</w:t>
      </w:r>
      <w:proofErr w:type="spellEnd"/>
      <w:r w:rsidR="00417C95" w:rsidRPr="00612008">
        <w:rPr>
          <w:sz w:val="22"/>
          <w:szCs w:val="22"/>
        </w:rPr>
        <w:t>), en particulier selon les tranches horaires</w:t>
      </w:r>
      <w:r w:rsidRPr="00612008">
        <w:rPr>
          <w:sz w:val="22"/>
          <w:szCs w:val="22"/>
        </w:rPr>
        <w:t xml:space="preserve">. </w:t>
      </w:r>
    </w:p>
    <w:p w:rsidR="00A426F2" w:rsidRPr="001D5BDE" w:rsidRDefault="001D5BDE" w:rsidP="00A426F2">
      <w:pPr>
        <w:tabs>
          <w:tab w:val="left" w:pos="567"/>
          <w:tab w:val="left" w:pos="5103"/>
        </w:tabs>
        <w:spacing w:before="120"/>
        <w:jc w:val="both"/>
        <w:rPr>
          <w:sz w:val="22"/>
          <w:szCs w:val="22"/>
        </w:rPr>
      </w:pPr>
      <w:r w:rsidRPr="00612008">
        <w:rPr>
          <w:sz w:val="22"/>
          <w:szCs w:val="22"/>
        </w:rPr>
        <w:t xml:space="preserve">Seul </w:t>
      </w:r>
      <w:r w:rsidR="00A426F2" w:rsidRPr="00612008">
        <w:rPr>
          <w:sz w:val="22"/>
          <w:szCs w:val="22"/>
        </w:rPr>
        <w:t>un tel examen du</w:t>
      </w:r>
      <w:r w:rsidR="00A426F2" w:rsidRPr="00612008">
        <w:rPr>
          <w:sz w:val="22"/>
          <w:szCs w:val="22"/>
          <w:lang w:val="fr-CH"/>
        </w:rPr>
        <w:t xml:space="preserve"> rapport </w:t>
      </w:r>
      <w:r w:rsidR="00A426F2" w:rsidRPr="001D5BDE">
        <w:rPr>
          <w:sz w:val="22"/>
          <w:szCs w:val="22"/>
          <w:lang w:val="fr-CH"/>
        </w:rPr>
        <w:t>coût-utilité</w:t>
      </w:r>
      <w:r w:rsidR="00A426F2" w:rsidRPr="001D5BDE">
        <w:t xml:space="preserve"> </w:t>
      </w:r>
      <w:r w:rsidR="00A426F2" w:rsidRPr="001D5BDE">
        <w:rPr>
          <w:sz w:val="22"/>
          <w:szCs w:val="22"/>
          <w:lang w:val="fr-CH"/>
        </w:rPr>
        <w:t>en termes d’économies publiques</w:t>
      </w:r>
      <w:r w:rsidRPr="001D5BDE">
        <w:rPr>
          <w:sz w:val="22"/>
          <w:szCs w:val="22"/>
          <w:lang w:val="fr-CH"/>
        </w:rPr>
        <w:t xml:space="preserve"> permet de </w:t>
      </w:r>
      <w:r w:rsidRPr="001D5BDE">
        <w:rPr>
          <w:sz w:val="22"/>
          <w:szCs w:val="22"/>
        </w:rPr>
        <w:t>c</w:t>
      </w:r>
      <w:r w:rsidRPr="001D5BDE">
        <w:rPr>
          <w:rFonts w:hint="cs"/>
          <w:sz w:val="22"/>
          <w:szCs w:val="22"/>
        </w:rPr>
        <w:t>oncilier le développement économique régional et national avec les exigences de la protection de l’environnement et de l’aménagement du territoire</w:t>
      </w:r>
      <w:r w:rsidRPr="001D5BDE">
        <w:rPr>
          <w:sz w:val="22"/>
          <w:szCs w:val="22"/>
        </w:rPr>
        <w:t>. Et de</w:t>
      </w:r>
      <w:r w:rsidR="00A426F2" w:rsidRPr="001D5BDE">
        <w:rPr>
          <w:sz w:val="22"/>
          <w:szCs w:val="22"/>
          <w:lang w:val="fr-CH"/>
        </w:rPr>
        <w:t xml:space="preserve"> trouver un équilibre entre</w:t>
      </w:r>
      <w:r w:rsidR="000B5159">
        <w:rPr>
          <w:sz w:val="22"/>
          <w:szCs w:val="22"/>
        </w:rPr>
        <w:t xml:space="preserve"> l’importance de l’Aéroport -</w:t>
      </w:r>
      <w:r w:rsidR="00A426F2" w:rsidRPr="001D5BDE">
        <w:rPr>
          <w:sz w:val="22"/>
          <w:szCs w:val="22"/>
        </w:rPr>
        <w:t>notamment pour l’économie et la Genève internationale</w:t>
      </w:r>
      <w:r w:rsidR="000B5159">
        <w:rPr>
          <w:sz w:val="22"/>
          <w:szCs w:val="22"/>
        </w:rPr>
        <w:t>-</w:t>
      </w:r>
      <w:r w:rsidR="00A426F2" w:rsidRPr="001D5BDE">
        <w:rPr>
          <w:sz w:val="22"/>
          <w:szCs w:val="22"/>
          <w:lang w:val="fr-CH"/>
        </w:rPr>
        <w:t xml:space="preserve"> et la nécessaire protection de la santé et du bien-être de </w:t>
      </w:r>
      <w:r w:rsidR="00A426F2" w:rsidRPr="00C82537">
        <w:rPr>
          <w:sz w:val="22"/>
          <w:szCs w:val="22"/>
          <w:lang w:val="fr-CH"/>
        </w:rPr>
        <w:t>la population, la diminution drastique de la valeur vénale des propriétés, l’atteinte aux finances publiques</w:t>
      </w:r>
      <w:r w:rsidR="00A426F2">
        <w:rPr>
          <w:sz w:val="22"/>
          <w:szCs w:val="22"/>
          <w:lang w:val="fr-CH"/>
        </w:rPr>
        <w:t xml:space="preserve"> en résultant</w:t>
      </w:r>
      <w:r w:rsidR="00A426F2" w:rsidRPr="00C82537">
        <w:rPr>
          <w:sz w:val="22"/>
          <w:szCs w:val="22"/>
          <w:lang w:val="fr-CH"/>
        </w:rPr>
        <w:t xml:space="preserve"> et la politique publique de </w:t>
      </w:r>
      <w:r w:rsidR="00A426F2" w:rsidRPr="002325AD">
        <w:rPr>
          <w:sz w:val="22"/>
          <w:szCs w:val="22"/>
          <w:lang w:val="fr-CH"/>
        </w:rPr>
        <w:t>construction de logement</w:t>
      </w:r>
      <w:r w:rsidR="00A426F2" w:rsidRPr="001D5BDE">
        <w:rPr>
          <w:sz w:val="22"/>
          <w:szCs w:val="22"/>
          <w:lang w:val="fr-CH"/>
        </w:rPr>
        <w:t>s.</w:t>
      </w:r>
    </w:p>
    <w:p w:rsidR="00951601" w:rsidRPr="005D39FC" w:rsidRDefault="001D5BDE" w:rsidP="00951601">
      <w:pPr>
        <w:tabs>
          <w:tab w:val="left" w:pos="567"/>
          <w:tab w:val="left" w:pos="5103"/>
        </w:tabs>
        <w:spacing w:before="120"/>
        <w:jc w:val="both"/>
        <w:rPr>
          <w:sz w:val="22"/>
          <w:szCs w:val="22"/>
        </w:rPr>
      </w:pPr>
      <w:r w:rsidRPr="001D5BDE">
        <w:rPr>
          <w:sz w:val="22"/>
          <w:szCs w:val="22"/>
        </w:rPr>
        <w:t>Dès lors, la demande de la Direction générale de l’Aéroport à être mise au bénéfice d’un allègement en application conjointe des articles 25 al. 3 LPE et 8 al. 2 OPB pour la fixation du nouveau bruit admissible à des valeurs supérieures aux valeurs limites d’</w:t>
      </w:r>
      <w:proofErr w:type="spellStart"/>
      <w:r w:rsidRPr="001D5BDE">
        <w:rPr>
          <w:sz w:val="22"/>
          <w:szCs w:val="22"/>
        </w:rPr>
        <w:t>immission</w:t>
      </w:r>
      <w:proofErr w:type="spellEnd"/>
      <w:r w:rsidRPr="001D5BDE">
        <w:rPr>
          <w:sz w:val="22"/>
          <w:szCs w:val="22"/>
        </w:rPr>
        <w:t xml:space="preserve"> (requête du 2 septembre 2019 ch. 4 p. 3) devra être rejetée, les conditions d’octroi des allègements n’étant pas remplies. </w:t>
      </w:r>
    </w:p>
    <w:p w:rsidR="00941252" w:rsidRPr="005D39FC" w:rsidRDefault="00275BA7" w:rsidP="005D39FC">
      <w:pPr>
        <w:tabs>
          <w:tab w:val="left" w:pos="567"/>
          <w:tab w:val="left" w:pos="5103"/>
        </w:tabs>
        <w:spacing w:before="120"/>
        <w:jc w:val="center"/>
        <w:rPr>
          <w:b/>
          <w:smallCaps/>
          <w:sz w:val="22"/>
          <w:szCs w:val="22"/>
          <w:u w:val="single"/>
        </w:rPr>
      </w:pPr>
      <w:r>
        <w:rPr>
          <w:b/>
          <w:smallCaps/>
          <w:sz w:val="22"/>
          <w:szCs w:val="22"/>
          <w:u w:val="single"/>
        </w:rPr>
        <w:t>Autres m</w:t>
      </w:r>
      <w:r w:rsidR="00571487">
        <w:rPr>
          <w:b/>
          <w:smallCaps/>
          <w:sz w:val="22"/>
          <w:szCs w:val="22"/>
          <w:u w:val="single"/>
        </w:rPr>
        <w:t>otifs généraux d’o</w:t>
      </w:r>
      <w:r w:rsidR="008A7727" w:rsidRPr="0076305B">
        <w:rPr>
          <w:b/>
          <w:smallCaps/>
          <w:sz w:val="22"/>
          <w:szCs w:val="22"/>
          <w:u w:val="single"/>
        </w:rPr>
        <w:t>pposition</w:t>
      </w:r>
    </w:p>
    <w:p w:rsidR="008A7727" w:rsidRPr="0076305B" w:rsidRDefault="008A7727" w:rsidP="008A7727">
      <w:pPr>
        <w:tabs>
          <w:tab w:val="left" w:pos="567"/>
        </w:tabs>
        <w:spacing w:before="120"/>
        <w:jc w:val="both"/>
        <w:rPr>
          <w:smallCaps/>
          <w:sz w:val="22"/>
          <w:szCs w:val="22"/>
          <w:u w:val="single"/>
        </w:rPr>
      </w:pPr>
      <w:r w:rsidRPr="0076305B">
        <w:rPr>
          <w:smallCaps/>
          <w:sz w:val="22"/>
          <w:szCs w:val="22"/>
          <w:u w:val="single"/>
        </w:rPr>
        <w:t>Violation des principes d’information de la population et de transparence</w:t>
      </w:r>
    </w:p>
    <w:p w:rsidR="0076305B" w:rsidRPr="0076305B" w:rsidRDefault="0076305B" w:rsidP="0076305B">
      <w:pPr>
        <w:tabs>
          <w:tab w:val="left" w:pos="567"/>
          <w:tab w:val="left" w:pos="5103"/>
        </w:tabs>
        <w:spacing w:before="120"/>
        <w:jc w:val="both"/>
        <w:rPr>
          <w:sz w:val="22"/>
          <w:szCs w:val="22"/>
        </w:rPr>
      </w:pPr>
      <w:r w:rsidRPr="0076305B">
        <w:rPr>
          <w:sz w:val="22"/>
          <w:szCs w:val="22"/>
        </w:rPr>
        <w:t xml:space="preserve">L’objet d’une enquête publique est qu’un citoyen puisse aisément comprendre un projet, en déterminer les principaux enjeux et dans quelle mesures cela le concerne. En l’occurrence, le dossier soumis à enquête public est complexe, volumineux et ne permet pas à un citoyen de comprendre et déterminer l’enjeu réel de la requête, notamment qu’il s’agit de déterminer les conditions de l’assainissement de l’Aéroport. </w:t>
      </w:r>
    </w:p>
    <w:p w:rsidR="0076305B" w:rsidRPr="0076305B" w:rsidRDefault="0076305B" w:rsidP="0076305B">
      <w:pPr>
        <w:tabs>
          <w:tab w:val="left" w:pos="567"/>
          <w:tab w:val="left" w:pos="5103"/>
        </w:tabs>
        <w:spacing w:before="120"/>
        <w:jc w:val="both"/>
        <w:rPr>
          <w:sz w:val="22"/>
          <w:szCs w:val="22"/>
        </w:rPr>
      </w:pPr>
      <w:r w:rsidRPr="0076305B">
        <w:rPr>
          <w:sz w:val="22"/>
          <w:szCs w:val="22"/>
        </w:rPr>
        <w:t>A cet égard,</w:t>
      </w:r>
      <w:r w:rsidR="00612008">
        <w:rPr>
          <w:sz w:val="22"/>
          <w:szCs w:val="22"/>
        </w:rPr>
        <w:t xml:space="preserve"> les garanties minimales posées notamment par la convention d’</w:t>
      </w:r>
      <w:proofErr w:type="spellStart"/>
      <w:r w:rsidR="00612008">
        <w:rPr>
          <w:sz w:val="22"/>
          <w:szCs w:val="22"/>
        </w:rPr>
        <w:t>Aahrus</w:t>
      </w:r>
      <w:proofErr w:type="spellEnd"/>
      <w:r w:rsidR="00612008">
        <w:rPr>
          <w:sz w:val="22"/>
          <w:szCs w:val="22"/>
        </w:rPr>
        <w:t xml:space="preserve"> en particulier que le public </w:t>
      </w:r>
      <w:proofErr w:type="gramStart"/>
      <w:r w:rsidR="00612008">
        <w:rPr>
          <w:sz w:val="22"/>
          <w:szCs w:val="22"/>
        </w:rPr>
        <w:t>dispose</w:t>
      </w:r>
      <w:proofErr w:type="gramEnd"/>
      <w:r w:rsidR="00612008">
        <w:rPr>
          <w:sz w:val="22"/>
          <w:szCs w:val="22"/>
        </w:rPr>
        <w:t xml:space="preserve"> de suffisamment de temps pour comprendre et se préparer ne sont pas remplies.</w:t>
      </w:r>
      <w:r w:rsidR="00612008">
        <w:rPr>
          <w:rStyle w:val="Appelnotedebasdep"/>
          <w:sz w:val="22"/>
          <w:szCs w:val="22"/>
        </w:rPr>
        <w:footnoteReference w:id="14"/>
      </w:r>
      <w:r w:rsidR="002B2857">
        <w:rPr>
          <w:sz w:val="22"/>
          <w:szCs w:val="22"/>
        </w:rPr>
        <w:t> I</w:t>
      </w:r>
      <w:r w:rsidRPr="0076305B">
        <w:rPr>
          <w:sz w:val="22"/>
          <w:szCs w:val="22"/>
        </w:rPr>
        <w:t>l convient de rappeler que l’art. 10e LPE prévoit que « </w:t>
      </w:r>
      <w:r w:rsidRPr="0076305B">
        <w:rPr>
          <w:i/>
          <w:sz w:val="22"/>
          <w:szCs w:val="22"/>
        </w:rPr>
        <w:t>les autorités renseignent le public de manière objective »</w:t>
      </w:r>
      <w:r w:rsidR="002B2857">
        <w:rPr>
          <w:i/>
          <w:sz w:val="22"/>
          <w:szCs w:val="22"/>
        </w:rPr>
        <w:t xml:space="preserve"> </w:t>
      </w:r>
      <w:r w:rsidR="002B2857" w:rsidRPr="002B2857">
        <w:rPr>
          <w:sz w:val="22"/>
          <w:szCs w:val="22"/>
        </w:rPr>
        <w:t>(al. 1)</w:t>
      </w:r>
      <w:r w:rsidRPr="0076305B">
        <w:rPr>
          <w:i/>
          <w:sz w:val="22"/>
          <w:szCs w:val="22"/>
        </w:rPr>
        <w:t xml:space="preserve"> </w:t>
      </w:r>
      <w:r w:rsidRPr="0076305B">
        <w:rPr>
          <w:sz w:val="22"/>
          <w:szCs w:val="22"/>
        </w:rPr>
        <w:t xml:space="preserve">et que </w:t>
      </w:r>
      <w:r w:rsidRPr="0076305B">
        <w:rPr>
          <w:i/>
          <w:sz w:val="22"/>
          <w:szCs w:val="22"/>
        </w:rPr>
        <w:t>« les services spécialisé conseillent les autorités et les particuliers</w:t>
      </w:r>
      <w:r w:rsidRPr="0076305B">
        <w:rPr>
          <w:sz w:val="22"/>
          <w:szCs w:val="22"/>
        </w:rPr>
        <w:t> »</w:t>
      </w:r>
      <w:r w:rsidR="002B2857" w:rsidRPr="002B2857">
        <w:rPr>
          <w:sz w:val="22"/>
          <w:szCs w:val="22"/>
        </w:rPr>
        <w:t xml:space="preserve"> </w:t>
      </w:r>
      <w:r w:rsidR="002B2857" w:rsidRPr="0076305B">
        <w:rPr>
          <w:sz w:val="22"/>
          <w:szCs w:val="22"/>
        </w:rPr>
        <w:t>(al. 3)</w:t>
      </w:r>
      <w:r w:rsidRPr="0076305B">
        <w:rPr>
          <w:sz w:val="22"/>
          <w:szCs w:val="22"/>
        </w:rPr>
        <w:t>.</w:t>
      </w:r>
    </w:p>
    <w:p w:rsidR="005D39FC" w:rsidRDefault="005D39FC" w:rsidP="00275BA7">
      <w:pPr>
        <w:tabs>
          <w:tab w:val="left" w:pos="284"/>
        </w:tabs>
        <w:spacing w:before="120"/>
        <w:jc w:val="both"/>
        <w:rPr>
          <w:smallCaps/>
          <w:sz w:val="22"/>
          <w:szCs w:val="22"/>
          <w:u w:val="single"/>
        </w:rPr>
      </w:pPr>
    </w:p>
    <w:p w:rsidR="00275BA7" w:rsidRPr="005B6171" w:rsidRDefault="00275BA7" w:rsidP="00275BA7">
      <w:pPr>
        <w:tabs>
          <w:tab w:val="left" w:pos="284"/>
        </w:tabs>
        <w:spacing w:before="120"/>
        <w:jc w:val="both"/>
        <w:rPr>
          <w:smallCaps/>
          <w:sz w:val="22"/>
          <w:szCs w:val="22"/>
          <w:u w:val="single"/>
        </w:rPr>
      </w:pPr>
      <w:r w:rsidRPr="005B6171">
        <w:rPr>
          <w:smallCaps/>
          <w:sz w:val="22"/>
          <w:szCs w:val="22"/>
          <w:u w:val="single"/>
        </w:rPr>
        <w:t>Inconsistance du rapport d’impact sur l’environnement (RIE)</w:t>
      </w:r>
    </w:p>
    <w:p w:rsidR="00275BA7" w:rsidRPr="00275BA7" w:rsidRDefault="00E35AAA" w:rsidP="00275BA7">
      <w:pPr>
        <w:tabs>
          <w:tab w:val="left" w:pos="284"/>
        </w:tabs>
        <w:spacing w:before="120"/>
        <w:jc w:val="both"/>
        <w:rPr>
          <w:sz w:val="22"/>
          <w:szCs w:val="22"/>
        </w:rPr>
      </w:pPr>
      <w:r w:rsidRPr="005B6171">
        <w:rPr>
          <w:sz w:val="22"/>
          <w:szCs w:val="22"/>
        </w:rPr>
        <w:t xml:space="preserve">1. </w:t>
      </w:r>
      <w:r w:rsidR="00275BA7" w:rsidRPr="005B6171">
        <w:rPr>
          <w:sz w:val="22"/>
          <w:szCs w:val="22"/>
        </w:rPr>
        <w:t>Le rapport d’impact sur l’environnement (RIE) (p. 14) n’analyse aucun scénario de limitation des émissions « </w:t>
      </w:r>
      <w:r w:rsidR="00275BA7" w:rsidRPr="005B6171">
        <w:rPr>
          <w:i/>
          <w:sz w:val="22"/>
          <w:szCs w:val="22"/>
        </w:rPr>
        <w:t>par l’application des prescriptions en matière de trafic ou d’exploitation</w:t>
      </w:r>
      <w:r w:rsidR="00275BA7" w:rsidRPr="005B6171">
        <w:rPr>
          <w:sz w:val="22"/>
          <w:szCs w:val="22"/>
        </w:rPr>
        <w:t>. » (</w:t>
      </w:r>
      <w:proofErr w:type="gramStart"/>
      <w:r w:rsidR="00275BA7" w:rsidRPr="005B6171">
        <w:rPr>
          <w:sz w:val="22"/>
          <w:szCs w:val="22"/>
        </w:rPr>
        <w:t>art</w:t>
      </w:r>
      <w:proofErr w:type="gramEnd"/>
      <w:r w:rsidR="00275BA7" w:rsidRPr="005B6171">
        <w:rPr>
          <w:sz w:val="22"/>
          <w:szCs w:val="22"/>
        </w:rPr>
        <w:t>. 12 al. 1 let. c LPE). Sous 5.1.2 p. 28, il se contente d’indiquer que c’est le bruit du trafic aérien de l’an 2000 qui sert de base au</w:t>
      </w:r>
      <w:r w:rsidR="00275BA7" w:rsidRPr="00275BA7">
        <w:rPr>
          <w:sz w:val="22"/>
          <w:szCs w:val="22"/>
        </w:rPr>
        <w:t xml:space="preserve"> règlement d’exploitation en vigueur de l’ Aéroport du 31 mai </w:t>
      </w:r>
      <w:r w:rsidR="00275BA7" w:rsidRPr="00275BA7">
        <w:rPr>
          <w:sz w:val="22"/>
          <w:szCs w:val="22"/>
        </w:rPr>
        <w:lastRenderedPageBreak/>
        <w:t xml:space="preserve">2001 et que les courbes de bruit de l’an 2000 ont été intégrées dans le cadastre de bruit adopté en mars 2009 par l’OFAC. </w:t>
      </w:r>
    </w:p>
    <w:p w:rsidR="00AB1E10" w:rsidRPr="0076305B" w:rsidRDefault="00275BA7" w:rsidP="00AB1E10">
      <w:pPr>
        <w:tabs>
          <w:tab w:val="left" w:pos="567"/>
          <w:tab w:val="left" w:pos="5103"/>
        </w:tabs>
        <w:spacing w:before="120"/>
        <w:jc w:val="both"/>
        <w:rPr>
          <w:sz w:val="22"/>
          <w:szCs w:val="22"/>
        </w:rPr>
      </w:pPr>
      <w:r w:rsidRPr="00275BA7">
        <w:rPr>
          <w:sz w:val="22"/>
          <w:szCs w:val="22"/>
        </w:rPr>
        <w:t xml:space="preserve">Le RIE indique ensuite que le bruit admissible ne doit pas dépasser la courbe de bruit à moyen terme figurant dans la fiche PSIA. Il n’y a aucune autre analyse sur l’impact du bruit admissible sollicité dans le cadre de la présente procédure, ni sur la justification des demandes d’allègement et l’examen de différents scénarios, leur rapport coût-utilité et le caractère économiquement supportable ou non d’un échantillon de mesure de protection contre le bruit. </w:t>
      </w:r>
      <w:r w:rsidR="00AB1E10" w:rsidRPr="0076305B">
        <w:rPr>
          <w:sz w:val="22"/>
          <w:szCs w:val="22"/>
        </w:rPr>
        <w:t>A cet égard, le rapport d’impact sur l’environnement doit comporter l’étude de différentes solutions pour retenir la meilleure (cf. art. 10b al. 2 let b LPE).</w:t>
      </w:r>
    </w:p>
    <w:p w:rsidR="00275BA7" w:rsidRPr="00275BA7" w:rsidRDefault="00275BA7" w:rsidP="00275BA7">
      <w:pPr>
        <w:tabs>
          <w:tab w:val="left" w:pos="284"/>
        </w:tabs>
        <w:spacing w:before="120"/>
        <w:jc w:val="both"/>
        <w:rPr>
          <w:sz w:val="22"/>
          <w:szCs w:val="22"/>
        </w:rPr>
      </w:pPr>
    </w:p>
    <w:p w:rsidR="00AB1E10" w:rsidRDefault="00E35AAA" w:rsidP="00275BA7">
      <w:pPr>
        <w:tabs>
          <w:tab w:val="left" w:pos="284"/>
        </w:tabs>
        <w:spacing w:before="120"/>
        <w:jc w:val="both"/>
        <w:rPr>
          <w:sz w:val="22"/>
          <w:szCs w:val="22"/>
        </w:rPr>
      </w:pPr>
      <w:r>
        <w:rPr>
          <w:sz w:val="22"/>
          <w:szCs w:val="22"/>
        </w:rPr>
        <w:t xml:space="preserve">2. </w:t>
      </w:r>
      <w:r w:rsidR="00275BA7" w:rsidRPr="00275BA7">
        <w:rPr>
          <w:sz w:val="22"/>
          <w:szCs w:val="22"/>
        </w:rPr>
        <w:t xml:space="preserve">Sous ch. 5.1.4 relatif à l’état futur du bruit avec la sortie rapide de la piste 04, une levée des restrictions au poste de stationnement, le RIE décrit les mesures en paraphrasant d’autres pièces (ch. 1.2 p. 10 à 12) puis, dans la phase d’analyse (ch. 5.1.4 p. 29), il résume la description d’autres pièces du dossier en indiquant que le cadre fixé par la fiche PSIA ne sera pas intégralement respecté et que des allègements devront intervenir. </w:t>
      </w:r>
    </w:p>
    <w:p w:rsidR="00275BA7" w:rsidRPr="00275BA7" w:rsidRDefault="00275BA7" w:rsidP="00275BA7">
      <w:pPr>
        <w:tabs>
          <w:tab w:val="left" w:pos="284"/>
        </w:tabs>
        <w:spacing w:before="120"/>
        <w:jc w:val="both"/>
        <w:rPr>
          <w:sz w:val="22"/>
          <w:szCs w:val="22"/>
        </w:rPr>
      </w:pPr>
      <w:r w:rsidRPr="00275BA7">
        <w:rPr>
          <w:sz w:val="22"/>
          <w:szCs w:val="22"/>
        </w:rPr>
        <w:t>En résumé, ce rapport d’impact sur l’environnement est vide de toute substance puisqu’il explique le contenu des autres pièces du dossier au lieu d’analyser la portée sur l’environnement.</w:t>
      </w:r>
    </w:p>
    <w:p w:rsidR="002B2857" w:rsidRDefault="00275BA7" w:rsidP="00275BA7">
      <w:pPr>
        <w:tabs>
          <w:tab w:val="left" w:pos="284"/>
        </w:tabs>
        <w:spacing w:before="120"/>
        <w:jc w:val="both"/>
        <w:rPr>
          <w:sz w:val="22"/>
          <w:szCs w:val="22"/>
        </w:rPr>
      </w:pPr>
      <w:r w:rsidRPr="00275BA7">
        <w:rPr>
          <w:sz w:val="22"/>
          <w:szCs w:val="22"/>
        </w:rPr>
        <w:t>Ce rapport est lacunaire et ne correspond pas aux exigences posées par le droit fédéral à ce sujet</w:t>
      </w:r>
      <w:r w:rsidR="00AB1E10">
        <w:rPr>
          <w:sz w:val="22"/>
          <w:szCs w:val="22"/>
        </w:rPr>
        <w:t xml:space="preserve"> </w:t>
      </w:r>
      <w:proofErr w:type="gramStart"/>
      <w:r w:rsidR="00AB1E10">
        <w:rPr>
          <w:sz w:val="22"/>
          <w:szCs w:val="22"/>
        </w:rPr>
        <w:t>aux</w:t>
      </w:r>
      <w:r w:rsidR="00AB1E10" w:rsidRPr="0076305B">
        <w:rPr>
          <w:sz w:val="22"/>
          <w:szCs w:val="22"/>
        </w:rPr>
        <w:t xml:space="preserve"> art</w:t>
      </w:r>
      <w:proofErr w:type="gramEnd"/>
      <w:r w:rsidR="00AB1E10" w:rsidRPr="0076305B">
        <w:rPr>
          <w:sz w:val="22"/>
          <w:szCs w:val="22"/>
        </w:rPr>
        <w:t>.</w:t>
      </w:r>
      <w:r w:rsidR="00AB1E10">
        <w:rPr>
          <w:sz w:val="22"/>
          <w:szCs w:val="22"/>
        </w:rPr>
        <w:t xml:space="preserve"> 10a et</w:t>
      </w:r>
      <w:r w:rsidR="00AB1E10" w:rsidRPr="0076305B">
        <w:rPr>
          <w:sz w:val="22"/>
          <w:szCs w:val="22"/>
        </w:rPr>
        <w:t xml:space="preserve"> 10</w:t>
      </w:r>
      <w:r w:rsidR="00AB1E10">
        <w:rPr>
          <w:sz w:val="22"/>
          <w:szCs w:val="22"/>
        </w:rPr>
        <w:t xml:space="preserve">b </w:t>
      </w:r>
      <w:r w:rsidR="00AB1E10" w:rsidRPr="0076305B">
        <w:rPr>
          <w:sz w:val="22"/>
          <w:szCs w:val="22"/>
        </w:rPr>
        <w:t>LPE</w:t>
      </w:r>
      <w:r w:rsidR="00AB1E10">
        <w:rPr>
          <w:sz w:val="22"/>
          <w:szCs w:val="22"/>
        </w:rPr>
        <w:t xml:space="preserve"> et dans l’OEIE</w:t>
      </w:r>
      <w:r w:rsidR="00AB1E10">
        <w:rPr>
          <w:rStyle w:val="Appelnotedebasdep"/>
          <w:sz w:val="22"/>
          <w:szCs w:val="22"/>
        </w:rPr>
        <w:footnoteReference w:id="15"/>
      </w:r>
    </w:p>
    <w:p w:rsidR="002B2857" w:rsidRDefault="002B2857" w:rsidP="00275BA7">
      <w:pPr>
        <w:tabs>
          <w:tab w:val="left" w:pos="284"/>
        </w:tabs>
        <w:spacing w:before="120"/>
        <w:jc w:val="both"/>
        <w:rPr>
          <w:sz w:val="22"/>
          <w:szCs w:val="22"/>
        </w:rPr>
      </w:pPr>
    </w:p>
    <w:p w:rsidR="00E35AAA" w:rsidRPr="0076305B" w:rsidRDefault="00E35AAA" w:rsidP="00E35AAA">
      <w:pPr>
        <w:tabs>
          <w:tab w:val="left" w:pos="567"/>
        </w:tabs>
        <w:spacing w:before="120"/>
        <w:jc w:val="both"/>
        <w:rPr>
          <w:smallCaps/>
          <w:sz w:val="22"/>
          <w:szCs w:val="22"/>
          <w:u w:val="single"/>
        </w:rPr>
      </w:pPr>
      <w:r>
        <w:rPr>
          <w:smallCaps/>
          <w:sz w:val="22"/>
          <w:szCs w:val="22"/>
          <w:u w:val="single"/>
        </w:rPr>
        <w:t xml:space="preserve">Respect des engagements climatiques </w:t>
      </w:r>
      <w:r w:rsidRPr="0076305B">
        <w:rPr>
          <w:smallCaps/>
          <w:sz w:val="22"/>
          <w:szCs w:val="22"/>
          <w:u w:val="single"/>
        </w:rPr>
        <w:t>de la Confédération, de développement durable et de limitation des pollution atmosphériques</w:t>
      </w:r>
    </w:p>
    <w:p w:rsidR="00E35AAA" w:rsidRDefault="00E35AAA" w:rsidP="00E35AAA">
      <w:pPr>
        <w:tabs>
          <w:tab w:val="left" w:pos="567"/>
          <w:tab w:val="left" w:pos="5103"/>
        </w:tabs>
        <w:spacing w:before="120"/>
        <w:jc w:val="both"/>
        <w:rPr>
          <w:sz w:val="22"/>
          <w:szCs w:val="22"/>
        </w:rPr>
      </w:pPr>
      <w:r w:rsidRPr="0076305B">
        <w:rPr>
          <w:sz w:val="22"/>
          <w:szCs w:val="22"/>
        </w:rPr>
        <w:t>Le respect de ces différentes politiques publiques n’est pas mis en exergue d’une manière aisément compréhensible et convaincante. Il convient que les services spécialisés de la Confédération portent une attention particulière à ces questions.</w:t>
      </w:r>
    </w:p>
    <w:p w:rsidR="00E35AAA" w:rsidRPr="003227AA" w:rsidRDefault="00E35AAA" w:rsidP="00E35AAA">
      <w:pPr>
        <w:tabs>
          <w:tab w:val="left" w:pos="567"/>
          <w:tab w:val="left" w:pos="5103"/>
        </w:tabs>
        <w:spacing w:before="120"/>
        <w:jc w:val="both"/>
        <w:rPr>
          <w:sz w:val="22"/>
          <w:szCs w:val="22"/>
        </w:rPr>
      </w:pPr>
      <w:r w:rsidRPr="003227AA">
        <w:rPr>
          <w:sz w:val="22"/>
          <w:szCs w:val="22"/>
        </w:rPr>
        <w:t>Le rapport d’impact sur l’environnement (RIE) (pièce 14) est limité à l’examen de la sortie rapide par la piste 04. I</w:t>
      </w:r>
      <w:r w:rsidR="002B2857">
        <w:rPr>
          <w:sz w:val="22"/>
          <w:szCs w:val="22"/>
        </w:rPr>
        <w:t>l</w:t>
      </w:r>
      <w:r w:rsidRPr="003227AA">
        <w:rPr>
          <w:sz w:val="22"/>
          <w:szCs w:val="22"/>
        </w:rPr>
        <w:t xml:space="preserve"> mentionne (p. 31) « </w:t>
      </w:r>
      <w:r w:rsidRPr="002B2857">
        <w:rPr>
          <w:i/>
          <w:sz w:val="22"/>
          <w:szCs w:val="22"/>
        </w:rPr>
        <w:t xml:space="preserve">qu’une pollution de l’air excessive, </w:t>
      </w:r>
      <w:proofErr w:type="spellStart"/>
      <w:r w:rsidRPr="002B2857">
        <w:rPr>
          <w:i/>
          <w:sz w:val="22"/>
          <w:szCs w:val="22"/>
        </w:rPr>
        <w:t>co</w:t>
      </w:r>
      <w:proofErr w:type="spellEnd"/>
      <w:r w:rsidRPr="002B2857">
        <w:rPr>
          <w:i/>
          <w:sz w:val="22"/>
          <w:szCs w:val="22"/>
        </w:rPr>
        <w:t>-générée par l’exploitation aéroportuaire, doit être tolérée à moyen terme dans le périmètre de l’aéroport et des zones voisines.</w:t>
      </w:r>
      <w:r w:rsidRPr="003227AA">
        <w:rPr>
          <w:sz w:val="22"/>
          <w:szCs w:val="22"/>
        </w:rPr>
        <w:t xml:space="preserve"> » tout en indiquant qu’il y aura une évolution sensible à la baisse de certaines émissions (p. 31, in fine). </w:t>
      </w:r>
    </w:p>
    <w:p w:rsidR="00E35AAA" w:rsidRPr="00B51225" w:rsidRDefault="00E35AAA" w:rsidP="00E35AAA">
      <w:pPr>
        <w:tabs>
          <w:tab w:val="left" w:pos="567"/>
          <w:tab w:val="left" w:pos="5103"/>
        </w:tabs>
        <w:spacing w:before="120"/>
        <w:jc w:val="both"/>
        <w:rPr>
          <w:sz w:val="22"/>
          <w:szCs w:val="22"/>
        </w:rPr>
      </w:pPr>
      <w:r w:rsidRPr="003227AA">
        <w:rPr>
          <w:sz w:val="22"/>
          <w:szCs w:val="22"/>
        </w:rPr>
        <w:t xml:space="preserve">C’est insuffisant et lacunaire. L’art. </w:t>
      </w:r>
      <w:r w:rsidRPr="00B51225">
        <w:rPr>
          <w:sz w:val="22"/>
          <w:szCs w:val="22"/>
        </w:rPr>
        <w:t>17 al. 1 LPE précise qu’en cas d’assainissement, si un allègement est accordé pour les pollutions atmosphériques, les valeurs limites d’</w:t>
      </w:r>
      <w:proofErr w:type="spellStart"/>
      <w:r w:rsidRPr="00B51225">
        <w:rPr>
          <w:sz w:val="22"/>
          <w:szCs w:val="22"/>
        </w:rPr>
        <w:t>immission</w:t>
      </w:r>
      <w:proofErr w:type="spellEnd"/>
      <w:r w:rsidRPr="00B51225">
        <w:rPr>
          <w:sz w:val="22"/>
          <w:szCs w:val="22"/>
        </w:rPr>
        <w:t xml:space="preserve"> devront en tous les cas être respectées. Le RIE n’aborde pas cette question.</w:t>
      </w:r>
    </w:p>
    <w:p w:rsidR="005D39FC" w:rsidRDefault="005D39FC" w:rsidP="00707C19">
      <w:pPr>
        <w:tabs>
          <w:tab w:val="left" w:pos="567"/>
          <w:tab w:val="left" w:pos="5103"/>
        </w:tabs>
        <w:spacing w:before="120"/>
        <w:jc w:val="both"/>
        <w:rPr>
          <w:smallCaps/>
          <w:sz w:val="22"/>
          <w:szCs w:val="22"/>
          <w:u w:val="single"/>
        </w:rPr>
      </w:pPr>
    </w:p>
    <w:p w:rsidR="00707C19" w:rsidRPr="00B51225" w:rsidRDefault="00B51225" w:rsidP="00707C19">
      <w:pPr>
        <w:tabs>
          <w:tab w:val="left" w:pos="567"/>
          <w:tab w:val="left" w:pos="5103"/>
        </w:tabs>
        <w:spacing w:before="120"/>
        <w:jc w:val="both"/>
        <w:rPr>
          <w:sz w:val="22"/>
          <w:szCs w:val="22"/>
          <w:u w:val="single"/>
        </w:rPr>
      </w:pPr>
      <w:r w:rsidRPr="00B51225">
        <w:rPr>
          <w:smallCaps/>
          <w:sz w:val="22"/>
          <w:szCs w:val="22"/>
          <w:u w:val="single"/>
        </w:rPr>
        <w:t>A</w:t>
      </w:r>
      <w:r w:rsidR="00707C19" w:rsidRPr="00B51225">
        <w:rPr>
          <w:smallCaps/>
          <w:sz w:val="22"/>
          <w:szCs w:val="22"/>
          <w:u w:val="single"/>
        </w:rPr>
        <w:t>utres objets soumis à enquête publique</w:t>
      </w:r>
      <w:r w:rsidR="00707C19" w:rsidRPr="00B51225">
        <w:rPr>
          <w:sz w:val="22"/>
          <w:szCs w:val="22"/>
          <w:u w:val="single"/>
        </w:rPr>
        <w:t xml:space="preserve"> </w:t>
      </w:r>
    </w:p>
    <w:p w:rsidR="00707C19" w:rsidRPr="00B51225" w:rsidRDefault="00707C19" w:rsidP="00707C19">
      <w:pPr>
        <w:tabs>
          <w:tab w:val="left" w:pos="567"/>
          <w:tab w:val="left" w:pos="5103"/>
        </w:tabs>
        <w:spacing w:before="120"/>
        <w:jc w:val="both"/>
        <w:rPr>
          <w:sz w:val="22"/>
          <w:szCs w:val="22"/>
        </w:rPr>
      </w:pPr>
      <w:r w:rsidRPr="00B51225">
        <w:rPr>
          <w:sz w:val="22"/>
          <w:szCs w:val="22"/>
        </w:rPr>
        <w:t>Pour les autres objets soumis à enquête publique, il convient avant tout de définir le bruit admissible conformément aux valeurs limites d’</w:t>
      </w:r>
      <w:proofErr w:type="spellStart"/>
      <w:r w:rsidRPr="00B51225">
        <w:rPr>
          <w:sz w:val="22"/>
          <w:szCs w:val="22"/>
        </w:rPr>
        <w:t>immissions</w:t>
      </w:r>
      <w:proofErr w:type="spellEnd"/>
      <w:r w:rsidR="00516F51" w:rsidRPr="00B51225">
        <w:rPr>
          <w:sz w:val="22"/>
          <w:szCs w:val="22"/>
        </w:rPr>
        <w:t xml:space="preserve">, </w:t>
      </w:r>
      <w:r w:rsidRPr="00B51225">
        <w:rPr>
          <w:sz w:val="22"/>
          <w:szCs w:val="22"/>
        </w:rPr>
        <w:t>p</w:t>
      </w:r>
      <w:r w:rsidR="00516F51" w:rsidRPr="00B51225">
        <w:rPr>
          <w:sz w:val="22"/>
          <w:szCs w:val="22"/>
        </w:rPr>
        <w:t xml:space="preserve">uis de laisser à l’Aéroport </w:t>
      </w:r>
      <w:r w:rsidRPr="00B51225">
        <w:rPr>
          <w:sz w:val="22"/>
          <w:szCs w:val="22"/>
        </w:rPr>
        <w:t xml:space="preserve">une autonomie organisationnelle et </w:t>
      </w:r>
      <w:r w:rsidR="00516F51" w:rsidRPr="00B51225">
        <w:rPr>
          <w:sz w:val="22"/>
          <w:szCs w:val="22"/>
        </w:rPr>
        <w:t xml:space="preserve">une marge de manœuvre </w:t>
      </w:r>
      <w:r w:rsidRPr="00B51225">
        <w:rPr>
          <w:sz w:val="22"/>
          <w:szCs w:val="22"/>
        </w:rPr>
        <w:t xml:space="preserve">d’exploitation dans le cadre de cette enveloppe de bruit. </w:t>
      </w:r>
    </w:p>
    <w:p w:rsidR="005D39FC" w:rsidRDefault="005D39FC">
      <w:pPr>
        <w:rPr>
          <w:smallCaps/>
          <w:sz w:val="22"/>
          <w:szCs w:val="22"/>
          <w:u w:val="single"/>
        </w:rPr>
      </w:pPr>
      <w:r>
        <w:rPr>
          <w:smallCaps/>
          <w:sz w:val="22"/>
          <w:szCs w:val="22"/>
          <w:u w:val="single"/>
        </w:rPr>
        <w:br w:type="page"/>
      </w:r>
    </w:p>
    <w:p w:rsidR="00CB011C" w:rsidRPr="005609F4" w:rsidRDefault="00CB011C" w:rsidP="00CB011C">
      <w:pPr>
        <w:tabs>
          <w:tab w:val="left" w:pos="567"/>
          <w:tab w:val="left" w:pos="5103"/>
        </w:tabs>
        <w:spacing w:before="120"/>
        <w:jc w:val="center"/>
        <w:rPr>
          <w:b/>
          <w:sz w:val="22"/>
          <w:szCs w:val="22"/>
          <w:u w:val="single"/>
        </w:rPr>
      </w:pPr>
      <w:r w:rsidRPr="005609F4">
        <w:rPr>
          <w:b/>
          <w:smallCaps/>
          <w:sz w:val="22"/>
          <w:szCs w:val="22"/>
          <w:u w:val="single"/>
        </w:rPr>
        <w:lastRenderedPageBreak/>
        <w:t>Indemnisation des propriétaires lésés</w:t>
      </w:r>
    </w:p>
    <w:p w:rsidR="00CB011C" w:rsidRPr="00B51225" w:rsidRDefault="00CB011C" w:rsidP="00CB011C">
      <w:pPr>
        <w:tabs>
          <w:tab w:val="left" w:pos="567"/>
          <w:tab w:val="left" w:pos="5103"/>
        </w:tabs>
        <w:spacing w:before="120"/>
        <w:jc w:val="both"/>
        <w:rPr>
          <w:sz w:val="22"/>
          <w:szCs w:val="22"/>
        </w:rPr>
      </w:pPr>
      <w:r w:rsidRPr="00B51225">
        <w:rPr>
          <w:sz w:val="22"/>
          <w:szCs w:val="22"/>
        </w:rPr>
        <w:t>Il convient de mettre à la charge de l’Aéroport l’obligation d’indemniser tout propriétaire foncier subissant une diminution de plus de 10 % de la valeur de sa propriété en raison du dépassement des valeurs limites d’</w:t>
      </w:r>
      <w:proofErr w:type="spellStart"/>
      <w:r w:rsidRPr="00B51225">
        <w:rPr>
          <w:sz w:val="22"/>
          <w:szCs w:val="22"/>
        </w:rPr>
        <w:t>immissions</w:t>
      </w:r>
      <w:proofErr w:type="spellEnd"/>
      <w:r w:rsidRPr="00B51225">
        <w:rPr>
          <w:sz w:val="22"/>
          <w:szCs w:val="22"/>
        </w:rPr>
        <w:t xml:space="preserve"> pour les nuisances sonores générées par l’exploitation de l’Aéroport. </w:t>
      </w:r>
    </w:p>
    <w:p w:rsidR="00CB011C" w:rsidRPr="00B51225" w:rsidRDefault="00CB011C" w:rsidP="00CB011C">
      <w:pPr>
        <w:tabs>
          <w:tab w:val="left" w:pos="567"/>
          <w:tab w:val="left" w:pos="5103"/>
        </w:tabs>
        <w:spacing w:before="120"/>
        <w:jc w:val="both"/>
        <w:rPr>
          <w:sz w:val="22"/>
          <w:szCs w:val="22"/>
        </w:rPr>
      </w:pPr>
      <w:r w:rsidRPr="00B51225">
        <w:rPr>
          <w:sz w:val="22"/>
          <w:szCs w:val="22"/>
        </w:rPr>
        <w:t xml:space="preserve">L’Aéroport ne doit pas faire supporter par des citoyens un tel dommage en procédant à une privatisation de ses charges d’exploitation. Le faire assumer une telle charge financière n’est pas seulement une question d’équité élémentaire envers les citoyens propriétaires de la rive droite, mais également un moyen fortement incitatif. </w:t>
      </w:r>
    </w:p>
    <w:p w:rsidR="00CB011C" w:rsidRPr="00B51225" w:rsidRDefault="00CB011C" w:rsidP="00CB011C">
      <w:pPr>
        <w:tabs>
          <w:tab w:val="left" w:pos="567"/>
          <w:tab w:val="left" w:pos="5103"/>
        </w:tabs>
        <w:spacing w:before="120"/>
        <w:jc w:val="both"/>
        <w:rPr>
          <w:sz w:val="22"/>
          <w:szCs w:val="22"/>
        </w:rPr>
      </w:pPr>
      <w:r w:rsidRPr="00B51225">
        <w:rPr>
          <w:sz w:val="22"/>
          <w:szCs w:val="22"/>
        </w:rPr>
        <w:t xml:space="preserve">L’Aéroport est ainsi incité à ce que son exploitation </w:t>
      </w:r>
    </w:p>
    <w:p w:rsidR="00CB011C" w:rsidRPr="00B51225" w:rsidRDefault="00CB011C" w:rsidP="00CB011C">
      <w:pPr>
        <w:tabs>
          <w:tab w:val="left" w:pos="567"/>
          <w:tab w:val="left" w:pos="5103"/>
        </w:tabs>
        <w:jc w:val="both"/>
        <w:rPr>
          <w:sz w:val="22"/>
          <w:szCs w:val="22"/>
        </w:rPr>
      </w:pPr>
      <w:r w:rsidRPr="00B51225">
        <w:rPr>
          <w:sz w:val="22"/>
          <w:szCs w:val="22"/>
        </w:rPr>
        <w:t>- soit respectueuse</w:t>
      </w:r>
      <w:r w:rsidRPr="00B51225">
        <w:rPr>
          <w:sz w:val="22"/>
          <w:szCs w:val="22"/>
          <w:lang w:val="fr-CH"/>
        </w:rPr>
        <w:t xml:space="preserve"> de la santé et du bien-être de la population ainsi que</w:t>
      </w:r>
      <w:r w:rsidRPr="00B51225">
        <w:rPr>
          <w:rFonts w:hint="cs"/>
          <w:sz w:val="22"/>
          <w:szCs w:val="22"/>
        </w:rPr>
        <w:t xml:space="preserve"> des exigences de la protection de l’environnement</w:t>
      </w:r>
      <w:r w:rsidRPr="00B51225">
        <w:rPr>
          <w:sz w:val="22"/>
          <w:szCs w:val="22"/>
        </w:rPr>
        <w:t> ;</w:t>
      </w:r>
    </w:p>
    <w:p w:rsidR="00CB011C" w:rsidRPr="00B51225" w:rsidRDefault="00CB011C" w:rsidP="00CB011C">
      <w:pPr>
        <w:tabs>
          <w:tab w:val="left" w:pos="567"/>
          <w:tab w:val="left" w:pos="5103"/>
        </w:tabs>
        <w:jc w:val="both"/>
        <w:rPr>
          <w:sz w:val="22"/>
          <w:szCs w:val="22"/>
        </w:rPr>
      </w:pPr>
      <w:r w:rsidRPr="00B51225">
        <w:rPr>
          <w:sz w:val="22"/>
          <w:szCs w:val="22"/>
        </w:rPr>
        <w:t xml:space="preserve">- réduise ses effets néfastes sur </w:t>
      </w:r>
      <w:r w:rsidRPr="00B51225">
        <w:rPr>
          <w:rFonts w:hint="cs"/>
          <w:sz w:val="22"/>
          <w:szCs w:val="22"/>
        </w:rPr>
        <w:t>l’aménagement du territoire</w:t>
      </w:r>
      <w:r w:rsidRPr="00B51225">
        <w:rPr>
          <w:sz w:val="22"/>
          <w:szCs w:val="22"/>
          <w:lang w:val="fr-CH"/>
        </w:rPr>
        <w:t xml:space="preserve"> et favorise la politique publique de construction de logements par la </w:t>
      </w:r>
      <w:r w:rsidRPr="00B51225">
        <w:rPr>
          <w:sz w:val="22"/>
          <w:szCs w:val="22"/>
        </w:rPr>
        <w:t xml:space="preserve">densification de la zone à bâtir actuelle, </w:t>
      </w:r>
    </w:p>
    <w:p w:rsidR="00CB011C" w:rsidRPr="005F5E18" w:rsidRDefault="00CB011C" w:rsidP="00CB011C">
      <w:pPr>
        <w:tabs>
          <w:tab w:val="left" w:pos="567"/>
          <w:tab w:val="left" w:pos="5103"/>
        </w:tabs>
        <w:jc w:val="both"/>
        <w:rPr>
          <w:sz w:val="22"/>
          <w:szCs w:val="22"/>
        </w:rPr>
      </w:pPr>
      <w:r w:rsidRPr="00B51225">
        <w:rPr>
          <w:sz w:val="22"/>
          <w:szCs w:val="22"/>
        </w:rPr>
        <w:t>- évite</w:t>
      </w:r>
      <w:r w:rsidRPr="00B51225">
        <w:rPr>
          <w:sz w:val="22"/>
          <w:szCs w:val="22"/>
          <w:lang w:val="fr-CH"/>
        </w:rPr>
        <w:t xml:space="preserve"> l’atteinte aux finances publiques résultant d’une diminution de la valeur vénale des propriétés générant une </w:t>
      </w:r>
      <w:r w:rsidRPr="00B51225">
        <w:rPr>
          <w:sz w:val="22"/>
          <w:szCs w:val="22"/>
        </w:rPr>
        <w:t xml:space="preserve">diminution de l’impôt sur la fortune, de l’impôt immobilier complémentaire, de l’impôt sur le revenu (ou bénéfice des </w:t>
      </w:r>
      <w:r w:rsidRPr="006643C0">
        <w:rPr>
          <w:sz w:val="22"/>
          <w:szCs w:val="22"/>
        </w:rPr>
        <w:t>personnes morales) issue de la réduction de la valeur l</w:t>
      </w:r>
      <w:r>
        <w:rPr>
          <w:sz w:val="22"/>
          <w:szCs w:val="22"/>
        </w:rPr>
        <w:t>ocative ou des loyers encaissés.</w:t>
      </w:r>
      <w:r w:rsidRPr="006643C0">
        <w:rPr>
          <w:sz w:val="22"/>
          <w:szCs w:val="22"/>
        </w:rPr>
        <w:t xml:space="preserve">  </w:t>
      </w:r>
    </w:p>
    <w:p w:rsidR="00CB011C" w:rsidRDefault="00CB011C" w:rsidP="00CB011C">
      <w:pPr>
        <w:spacing w:before="120"/>
        <w:jc w:val="center"/>
        <w:rPr>
          <w:b/>
          <w:smallCaps/>
          <w:sz w:val="22"/>
          <w:szCs w:val="22"/>
          <w:u w:val="single"/>
        </w:rPr>
      </w:pPr>
    </w:p>
    <w:p w:rsidR="00CB011C" w:rsidRPr="001E2FD5" w:rsidRDefault="00CB011C" w:rsidP="00CB011C">
      <w:pPr>
        <w:spacing w:before="120"/>
        <w:jc w:val="center"/>
        <w:rPr>
          <w:b/>
          <w:smallCaps/>
          <w:sz w:val="22"/>
          <w:szCs w:val="22"/>
          <w:u w:val="single"/>
          <w:lang w:val="fr-CH"/>
        </w:rPr>
      </w:pPr>
      <w:r w:rsidRPr="001E2FD5">
        <w:rPr>
          <w:b/>
          <w:smallCaps/>
          <w:sz w:val="22"/>
          <w:szCs w:val="22"/>
          <w:u w:val="single"/>
        </w:rPr>
        <w:t>Conclusions prises envers l’</w:t>
      </w:r>
      <w:r w:rsidRPr="001E2FD5">
        <w:rPr>
          <w:b/>
          <w:smallCaps/>
          <w:sz w:val="22"/>
          <w:szCs w:val="22"/>
          <w:u w:val="single"/>
          <w:lang w:val="fr-CH"/>
        </w:rPr>
        <w:t>Office fédéral de l’aviation civile (OFAC)</w:t>
      </w:r>
    </w:p>
    <w:p w:rsidR="00CB011C" w:rsidRPr="003E2E87" w:rsidRDefault="00CB011C" w:rsidP="00CB011C">
      <w:pPr>
        <w:tabs>
          <w:tab w:val="left" w:pos="567"/>
        </w:tabs>
        <w:spacing w:before="120"/>
        <w:ind w:left="567" w:hanging="567"/>
        <w:jc w:val="both"/>
        <w:rPr>
          <w:sz w:val="22"/>
          <w:szCs w:val="22"/>
          <w:lang w:val="fr-CH"/>
        </w:rPr>
      </w:pPr>
      <w:r>
        <w:rPr>
          <w:sz w:val="22"/>
          <w:szCs w:val="22"/>
          <w:lang w:val="fr-CH"/>
        </w:rPr>
        <w:t xml:space="preserve">- </w:t>
      </w:r>
      <w:r>
        <w:rPr>
          <w:sz w:val="22"/>
          <w:szCs w:val="22"/>
          <w:lang w:val="fr-CH"/>
        </w:rPr>
        <w:tab/>
      </w:r>
      <w:r w:rsidRPr="003E2E87">
        <w:rPr>
          <w:sz w:val="22"/>
          <w:szCs w:val="22"/>
          <w:lang w:val="fr-CH"/>
        </w:rPr>
        <w:t>Refuser la fixation du nouveau bruit admissible.</w:t>
      </w:r>
    </w:p>
    <w:p w:rsidR="00CB011C" w:rsidRPr="003E2E87" w:rsidRDefault="00CB011C" w:rsidP="00CB011C">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lang w:val="fr-CH"/>
        </w:rPr>
        <w:tab/>
        <w:t>Refuser les allégements sollicités pour la fixation du nouveau bruit admissible.</w:t>
      </w:r>
    </w:p>
    <w:p w:rsidR="00CB011C" w:rsidRPr="003E2E87" w:rsidRDefault="00CB011C" w:rsidP="00CB011C">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lang w:val="fr-CH"/>
        </w:rPr>
        <w:tab/>
        <w:t>Admettre l’instauration de quotas</w:t>
      </w:r>
      <w:r w:rsidRPr="003E2E87">
        <w:rPr>
          <w:sz w:val="22"/>
          <w:szCs w:val="22"/>
        </w:rPr>
        <w:t xml:space="preserve"> pour les vols retardés au départ de Genève et décollant après 22 h, mais </w:t>
      </w:r>
      <w:r>
        <w:rPr>
          <w:sz w:val="22"/>
          <w:szCs w:val="22"/>
        </w:rPr>
        <w:t xml:space="preserve">préciser qu’ils doivent être </w:t>
      </w:r>
      <w:r w:rsidRPr="003E2E87">
        <w:rPr>
          <w:sz w:val="22"/>
          <w:szCs w:val="22"/>
        </w:rPr>
        <w:t>dé</w:t>
      </w:r>
      <w:r>
        <w:rPr>
          <w:sz w:val="22"/>
          <w:szCs w:val="22"/>
        </w:rPr>
        <w:t>finis</w:t>
      </w:r>
      <w:r w:rsidRPr="003E2E87">
        <w:rPr>
          <w:sz w:val="22"/>
          <w:szCs w:val="22"/>
        </w:rPr>
        <w:t xml:space="preserve"> afin </w:t>
      </w:r>
      <w:r>
        <w:rPr>
          <w:sz w:val="22"/>
          <w:szCs w:val="22"/>
        </w:rPr>
        <w:t>« </w:t>
      </w:r>
      <w:r w:rsidRPr="003E2E87">
        <w:rPr>
          <w:sz w:val="22"/>
          <w:szCs w:val="22"/>
        </w:rPr>
        <w:t>de respecter les valeurs limites d’</w:t>
      </w:r>
      <w:proofErr w:type="spellStart"/>
      <w:r w:rsidRPr="003E2E87">
        <w:rPr>
          <w:sz w:val="22"/>
          <w:szCs w:val="22"/>
        </w:rPr>
        <w:t>immission</w:t>
      </w:r>
      <w:proofErr w:type="spellEnd"/>
      <w:r>
        <w:rPr>
          <w:sz w:val="22"/>
          <w:szCs w:val="22"/>
        </w:rPr>
        <w:t> »</w:t>
      </w:r>
      <w:r w:rsidRPr="003E2E87">
        <w:rPr>
          <w:sz w:val="22"/>
          <w:szCs w:val="22"/>
        </w:rPr>
        <w:t>.</w:t>
      </w:r>
    </w:p>
    <w:p w:rsidR="00CB011C" w:rsidRPr="003E2E87" w:rsidRDefault="00CB011C" w:rsidP="00CB011C">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rPr>
        <w:tab/>
        <w:t>Refuser toute possibilité de planifier des vols après 23h, même pour des long-courrier</w:t>
      </w:r>
      <w:r w:rsidRPr="003E2E87">
        <w:rPr>
          <w:sz w:val="22"/>
          <w:szCs w:val="22"/>
          <w:lang w:val="fr-CH"/>
        </w:rPr>
        <w:t>s.</w:t>
      </w:r>
    </w:p>
    <w:p w:rsidR="00CB011C" w:rsidRPr="00B51225" w:rsidRDefault="00CB011C" w:rsidP="00CB011C">
      <w:pPr>
        <w:tabs>
          <w:tab w:val="left" w:pos="567"/>
        </w:tabs>
        <w:spacing w:before="120"/>
        <w:ind w:left="567" w:hanging="567"/>
        <w:jc w:val="both"/>
        <w:rPr>
          <w:sz w:val="22"/>
          <w:szCs w:val="22"/>
          <w:lang w:val="fr-CH"/>
        </w:rPr>
      </w:pPr>
      <w:r w:rsidRPr="003E2E87">
        <w:rPr>
          <w:sz w:val="22"/>
          <w:szCs w:val="22"/>
          <w:lang w:val="fr-CH"/>
        </w:rPr>
        <w:t>-</w:t>
      </w:r>
      <w:r w:rsidRPr="003E2E87">
        <w:rPr>
          <w:sz w:val="22"/>
          <w:szCs w:val="22"/>
        </w:rPr>
        <w:tab/>
        <w:t>Refuser la possibilité de planifier 3 vols long-courriers entre 22 h et 23 h</w:t>
      </w:r>
      <w:r w:rsidRPr="003E2E87">
        <w:rPr>
          <w:sz w:val="22"/>
          <w:szCs w:val="22"/>
          <w:lang w:val="fr-CH"/>
        </w:rPr>
        <w:t xml:space="preserve"> </w:t>
      </w:r>
      <w:r w:rsidRPr="003E2E87">
        <w:rPr>
          <w:sz w:val="22"/>
          <w:szCs w:val="22"/>
        </w:rPr>
        <w:t>tant que les valeurs limites d’</w:t>
      </w:r>
      <w:proofErr w:type="spellStart"/>
      <w:r w:rsidRPr="003E2E87">
        <w:rPr>
          <w:sz w:val="22"/>
          <w:szCs w:val="22"/>
        </w:rPr>
        <w:t>immission</w:t>
      </w:r>
      <w:proofErr w:type="spellEnd"/>
      <w:r w:rsidRPr="003E2E87">
        <w:rPr>
          <w:sz w:val="22"/>
          <w:szCs w:val="22"/>
        </w:rPr>
        <w:t xml:space="preserve"> ne seront pas respectées pour cette tranche horaire et qu’une démonstration </w:t>
      </w:r>
      <w:r>
        <w:rPr>
          <w:sz w:val="22"/>
          <w:szCs w:val="22"/>
        </w:rPr>
        <w:t xml:space="preserve">ne sera pas apportée de l’adéquation du </w:t>
      </w:r>
      <w:r w:rsidRPr="00C82537">
        <w:rPr>
          <w:sz w:val="22"/>
          <w:szCs w:val="22"/>
          <w:lang w:val="fr-CH"/>
        </w:rPr>
        <w:t>rapport coût-utilité</w:t>
      </w:r>
      <w:r w:rsidRPr="00C82537">
        <w:t xml:space="preserve"> </w:t>
      </w:r>
      <w:r>
        <w:rPr>
          <w:sz w:val="22"/>
          <w:szCs w:val="22"/>
          <w:lang w:val="fr-CH"/>
        </w:rPr>
        <w:t>incluant toutes les politiques publiques.</w:t>
      </w:r>
    </w:p>
    <w:p w:rsidR="00CB011C" w:rsidRPr="00B51225" w:rsidRDefault="00CB011C" w:rsidP="00CB011C">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t>Refuser l’approbation des plans pour la construction d’une nouvelle sortie rapide pour la piste 04</w:t>
      </w:r>
      <w:r w:rsidRPr="00B51225">
        <w:rPr>
          <w:sz w:val="22"/>
          <w:szCs w:val="22"/>
        </w:rPr>
        <w:t>.</w:t>
      </w:r>
    </w:p>
    <w:p w:rsidR="00CB011C" w:rsidRPr="00B51225" w:rsidRDefault="00CB011C" w:rsidP="00CB011C">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t>Refuser l’approbation des plans pour la levée des restrictions à l’utilisation des postes de stationnement pour avions.</w:t>
      </w:r>
    </w:p>
    <w:p w:rsidR="00CB011C" w:rsidRPr="00B51225" w:rsidRDefault="00CB011C" w:rsidP="00CB011C">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r>
      <w:r w:rsidRPr="00B51225">
        <w:rPr>
          <w:sz w:val="22"/>
          <w:szCs w:val="22"/>
        </w:rPr>
        <w:t>Modifier le règlement d’exploitation pour y exclure tout mouvement d’avions entre 23h et 6h.</w:t>
      </w:r>
    </w:p>
    <w:p w:rsidR="00CB011C" w:rsidRPr="00B51225" w:rsidRDefault="00CB011C" w:rsidP="00CB011C">
      <w:pPr>
        <w:tabs>
          <w:tab w:val="left" w:pos="567"/>
        </w:tabs>
        <w:spacing w:before="120"/>
        <w:ind w:left="567" w:hanging="567"/>
        <w:jc w:val="both"/>
        <w:rPr>
          <w:sz w:val="22"/>
          <w:szCs w:val="22"/>
          <w:lang w:val="fr-CH"/>
        </w:rPr>
      </w:pPr>
      <w:r w:rsidRPr="00B51225">
        <w:rPr>
          <w:sz w:val="22"/>
          <w:szCs w:val="22"/>
          <w:lang w:val="fr-CH"/>
        </w:rPr>
        <w:t>-</w:t>
      </w:r>
      <w:r w:rsidRPr="00B51225">
        <w:rPr>
          <w:sz w:val="22"/>
          <w:szCs w:val="22"/>
          <w:lang w:val="fr-CH"/>
        </w:rPr>
        <w:tab/>
      </w:r>
      <w:r w:rsidRPr="00B51225">
        <w:rPr>
          <w:sz w:val="22"/>
          <w:szCs w:val="22"/>
        </w:rPr>
        <w:t>Mettre à la charge de l’aéroport l’obligation d’indemniser tout propriétaire foncier subissant une diminution de plus de 10 % de la valeur de sa propriété en raison du dépassement des valeurs limites d’</w:t>
      </w:r>
      <w:proofErr w:type="spellStart"/>
      <w:r w:rsidRPr="00B51225">
        <w:rPr>
          <w:sz w:val="22"/>
          <w:szCs w:val="22"/>
        </w:rPr>
        <w:t>immissions</w:t>
      </w:r>
      <w:proofErr w:type="spellEnd"/>
      <w:r w:rsidRPr="00B51225">
        <w:rPr>
          <w:sz w:val="22"/>
          <w:szCs w:val="22"/>
        </w:rPr>
        <w:t xml:space="preserve"> pour les nuisances sonores générées par l’exploitation de l’Aéroport.</w:t>
      </w:r>
    </w:p>
    <w:p w:rsidR="00D25C9F" w:rsidRDefault="00CB011C" w:rsidP="00CB011C">
      <w:pPr>
        <w:tabs>
          <w:tab w:val="left" w:pos="567"/>
        </w:tabs>
        <w:spacing w:before="120"/>
        <w:ind w:left="567" w:hanging="567"/>
        <w:jc w:val="both"/>
        <w:rPr>
          <w:sz w:val="22"/>
          <w:szCs w:val="22"/>
        </w:rPr>
      </w:pPr>
      <w:r w:rsidRPr="00B51225">
        <w:rPr>
          <w:sz w:val="22"/>
          <w:szCs w:val="22"/>
        </w:rPr>
        <w:t>-</w:t>
      </w:r>
      <w:r w:rsidRPr="00B51225">
        <w:rPr>
          <w:sz w:val="22"/>
          <w:szCs w:val="22"/>
        </w:rPr>
        <w:tab/>
        <w:t xml:space="preserve">Débouter l’Aéroport International de Genève </w:t>
      </w:r>
      <w:r w:rsidRPr="008E40AA">
        <w:rPr>
          <w:sz w:val="22"/>
          <w:szCs w:val="22"/>
        </w:rPr>
        <w:t>de toute autre conclusion.</w:t>
      </w:r>
    </w:p>
    <w:p w:rsidR="00D25C9F" w:rsidRPr="002E5199" w:rsidRDefault="00D25C9F" w:rsidP="002E5199">
      <w:pPr>
        <w:tabs>
          <w:tab w:val="left" w:pos="567"/>
        </w:tabs>
        <w:spacing w:before="120"/>
        <w:ind w:left="567" w:hanging="567"/>
        <w:jc w:val="both"/>
        <w:rPr>
          <w:color w:val="000000" w:themeColor="text1"/>
          <w:sz w:val="22"/>
          <w:szCs w:val="22"/>
          <w:lang w:val="fr-CH"/>
        </w:rPr>
      </w:pPr>
    </w:p>
    <w:p w:rsidR="00A737C5" w:rsidRDefault="00653E3C" w:rsidP="008A7727">
      <w:pPr>
        <w:spacing w:before="120"/>
        <w:ind w:left="4536"/>
        <w:jc w:val="both"/>
        <w:rPr>
          <w:color w:val="0070C0"/>
          <w:sz w:val="22"/>
          <w:szCs w:val="22"/>
        </w:rPr>
      </w:pPr>
      <w:r w:rsidRPr="00653E3C">
        <w:rPr>
          <w:color w:val="0070C0"/>
          <w:sz w:val="22"/>
          <w:szCs w:val="22"/>
        </w:rPr>
        <w:t>Nom + Signature</w:t>
      </w:r>
    </w:p>
    <w:p w:rsidR="007203EB" w:rsidRDefault="007203EB" w:rsidP="007203EB">
      <w:pPr>
        <w:spacing w:before="120"/>
        <w:jc w:val="both"/>
        <w:rPr>
          <w:color w:val="0070C0"/>
          <w:sz w:val="22"/>
          <w:szCs w:val="22"/>
        </w:rPr>
      </w:pPr>
    </w:p>
    <w:sectPr w:rsidR="007203EB" w:rsidSect="00CA5190">
      <w:headerReference w:type="even" r:id="rId8"/>
      <w:headerReference w:type="default" r:id="rId9"/>
      <w:footerReference w:type="even" r:id="rId10"/>
      <w:pgSz w:w="11906" w:h="16838" w:code="9"/>
      <w:pgMar w:top="2268" w:right="1134" w:bottom="1134" w:left="226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E1" w:rsidRDefault="002144E1">
      <w:r>
        <w:separator/>
      </w:r>
    </w:p>
  </w:endnote>
  <w:endnote w:type="continuationSeparator" w:id="0">
    <w:p w:rsidR="002144E1" w:rsidRDefault="002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Default="00741C0B" w:rsidP="0074618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41C0B" w:rsidRDefault="00741C0B">
    <w:pPr>
      <w:pStyle w:val="Pieddepage"/>
    </w:pPr>
  </w:p>
  <w:p w:rsidR="00741C0B" w:rsidRDefault="00741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E1" w:rsidRDefault="002144E1">
      <w:r>
        <w:separator/>
      </w:r>
    </w:p>
  </w:footnote>
  <w:footnote w:type="continuationSeparator" w:id="0">
    <w:p w:rsidR="002144E1" w:rsidRDefault="002144E1">
      <w:r>
        <w:continuationSeparator/>
      </w:r>
    </w:p>
  </w:footnote>
  <w:footnote w:id="1">
    <w:p w:rsidR="00741C0B" w:rsidRPr="00255D4C" w:rsidRDefault="00741C0B">
      <w:pPr>
        <w:pStyle w:val="Notedebasdepage"/>
        <w:rPr>
          <w:lang w:val="fr-CH"/>
        </w:rPr>
      </w:pPr>
      <w:r>
        <w:rPr>
          <w:rStyle w:val="Appelnotedebasdep"/>
        </w:rPr>
        <w:footnoteRef/>
      </w:r>
      <w:r>
        <w:t xml:space="preserve"> Ordonnance sur la protection contre le bruit (OPB) (RS 814.41)</w:t>
      </w:r>
    </w:p>
  </w:footnote>
  <w:footnote w:id="2">
    <w:p w:rsidR="00741C0B" w:rsidRPr="00D25FFE" w:rsidRDefault="00741C0B" w:rsidP="00255D4C">
      <w:pPr>
        <w:pStyle w:val="Notedebasdepage"/>
      </w:pPr>
      <w:r>
        <w:rPr>
          <w:rStyle w:val="Appelnotedebasdep"/>
        </w:rPr>
        <w:footnoteRef/>
      </w:r>
      <w:r>
        <w:t xml:space="preserve"> Loi fédérale sur la protection de l'environnement  (LPE) (RS 814.01)</w:t>
      </w:r>
    </w:p>
  </w:footnote>
  <w:footnote w:id="3">
    <w:p w:rsidR="00741C0B" w:rsidRPr="003F48E6" w:rsidRDefault="00741C0B" w:rsidP="00866405">
      <w:pPr>
        <w:pStyle w:val="Notedebasdepage"/>
        <w:rPr>
          <w:lang w:val="fr-CH"/>
        </w:rPr>
      </w:pPr>
      <w:r>
        <w:rPr>
          <w:rStyle w:val="Appelnotedebasdep"/>
        </w:rPr>
        <w:footnoteRef/>
      </w:r>
      <w:r>
        <w:t xml:space="preserve"> </w:t>
      </w:r>
      <w:proofErr w:type="spellStart"/>
      <w:r w:rsidRPr="00A9656E">
        <w:rPr>
          <w:lang w:val="fr-CH"/>
        </w:rPr>
        <w:t>Zufferey</w:t>
      </w:r>
      <w:proofErr w:type="spellEnd"/>
      <w:r w:rsidRPr="00A9656E">
        <w:rPr>
          <w:lang w:val="fr-CH"/>
        </w:rPr>
        <w:t>/Romy La construction et son environnement en droit public, 2</w:t>
      </w:r>
      <w:r w:rsidRPr="00A9656E">
        <w:rPr>
          <w:vertAlign w:val="superscript"/>
          <w:lang w:val="fr-CH"/>
        </w:rPr>
        <w:t>ème</w:t>
      </w:r>
      <w:r w:rsidRPr="00A9656E">
        <w:rPr>
          <w:lang w:val="fr-CH"/>
        </w:rPr>
        <w:t xml:space="preserve"> éd. Schulthess 2017, p. 226</w:t>
      </w:r>
    </w:p>
  </w:footnote>
  <w:footnote w:id="4">
    <w:p w:rsidR="00741C0B" w:rsidRDefault="00741C0B" w:rsidP="00255D4C">
      <w:pPr>
        <w:pStyle w:val="Notedebasdepage"/>
        <w:rPr>
          <w:lang w:val="fr-CH"/>
        </w:rPr>
      </w:pPr>
      <w:r>
        <w:rPr>
          <w:rStyle w:val="Appelnotedebasdep"/>
        </w:rPr>
        <w:footnoteRef/>
      </w:r>
      <w:r>
        <w:t xml:space="preserve"> </w:t>
      </w:r>
      <w:r>
        <w:tab/>
      </w:r>
      <w:r>
        <w:rPr>
          <w:u w:val="single"/>
        </w:rPr>
        <w:t>Art. 2 OPB</w:t>
      </w:r>
      <w:r>
        <w:t xml:space="preserve"> </w:t>
      </w:r>
      <w:r>
        <w:rPr>
          <w:lang w:val="fr-CH"/>
        </w:rPr>
        <w:t>- Définitions</w:t>
      </w:r>
    </w:p>
    <w:p w:rsidR="00741C0B" w:rsidRDefault="00741C0B" w:rsidP="0025108F">
      <w:pPr>
        <w:pStyle w:val="Notedebasdepage"/>
        <w:tabs>
          <w:tab w:val="left" w:pos="142"/>
        </w:tabs>
        <w:spacing w:before="0"/>
        <w:rPr>
          <w:lang w:val="fr-CH"/>
        </w:rPr>
      </w:pPr>
      <w:r>
        <w:rPr>
          <w:lang w:val="fr-CH"/>
        </w:rPr>
        <w:t xml:space="preserve"> </w:t>
      </w:r>
      <w:r>
        <w:rPr>
          <w:lang w:val="fr-CH"/>
        </w:rPr>
        <w:tab/>
      </w:r>
      <w:r>
        <w:rPr>
          <w:vertAlign w:val="superscript"/>
          <w:lang w:val="fr-CH"/>
        </w:rPr>
        <w:t>4</w:t>
      </w:r>
      <w:r>
        <w:rPr>
          <w:lang w:val="fr-CH"/>
        </w:rPr>
        <w:t xml:space="preserve"> L'assainissement est une limitation d'émissions pour les installations fixes existantes.</w:t>
      </w:r>
    </w:p>
  </w:footnote>
  <w:footnote w:id="5">
    <w:p w:rsidR="00741C0B" w:rsidRDefault="00741C0B" w:rsidP="00866405">
      <w:pPr>
        <w:pStyle w:val="Notedebasdepage"/>
      </w:pPr>
      <w:r>
        <w:rPr>
          <w:rStyle w:val="Appelnotedebasdep"/>
        </w:rPr>
        <w:footnoteRef/>
      </w:r>
      <w:r>
        <w:t xml:space="preserve"> </w:t>
      </w:r>
      <w:r>
        <w:rPr>
          <w:u w:val="single"/>
        </w:rPr>
        <w:t>Art. 13 LPE</w:t>
      </w:r>
      <w:r>
        <w:t xml:space="preserve"> - Valeurs limites d'</w:t>
      </w:r>
      <w:proofErr w:type="spellStart"/>
      <w:r>
        <w:t>immission</w:t>
      </w:r>
      <w:proofErr w:type="spellEnd"/>
    </w:p>
    <w:p w:rsidR="00741C0B" w:rsidRDefault="00741C0B" w:rsidP="00866405">
      <w:pPr>
        <w:pStyle w:val="Notedebasdepage"/>
        <w:tabs>
          <w:tab w:val="left" w:pos="284"/>
        </w:tabs>
        <w:spacing w:before="0"/>
        <w:ind w:left="284"/>
      </w:pPr>
      <w:r>
        <w:rPr>
          <w:vertAlign w:val="superscript"/>
        </w:rPr>
        <w:t>1</w:t>
      </w:r>
      <w:r>
        <w:t xml:space="preserve"> Le Conseil fédéral édicte par voie d'ordonnance des valeurs limites d'</w:t>
      </w:r>
      <w:proofErr w:type="spellStart"/>
      <w:r>
        <w:t>immissions</w:t>
      </w:r>
      <w:proofErr w:type="spellEnd"/>
      <w:r>
        <w:t xml:space="preserve"> applicables à l'évaluation des atteintes nuisibles ou incommodantes.</w:t>
      </w:r>
    </w:p>
    <w:p w:rsidR="00741C0B" w:rsidRDefault="00741C0B" w:rsidP="00866405">
      <w:pPr>
        <w:pStyle w:val="Notedebasdepage"/>
        <w:tabs>
          <w:tab w:val="left" w:pos="284"/>
        </w:tabs>
        <w:spacing w:before="0"/>
        <w:ind w:left="284"/>
        <w:rPr>
          <w:lang w:val="fr-CH"/>
        </w:rPr>
      </w:pPr>
      <w:r>
        <w:rPr>
          <w:vertAlign w:val="superscript"/>
        </w:rPr>
        <w:t>2</w:t>
      </w:r>
      <w:r>
        <w:t xml:space="preserve"> Ce faisant, il tient compte également de l'effet des </w:t>
      </w:r>
      <w:proofErr w:type="spellStart"/>
      <w:r>
        <w:t>immissions</w:t>
      </w:r>
      <w:proofErr w:type="spellEnd"/>
      <w:r>
        <w:t xml:space="preserve"> sur des catégories de personnes particulièrement sensibles, telles que les enfants, les malades, les personnes âgées et les femmes enceintes.</w:t>
      </w:r>
    </w:p>
  </w:footnote>
  <w:footnote w:id="6">
    <w:p w:rsidR="00741C0B" w:rsidRDefault="00741C0B" w:rsidP="00866405">
      <w:pPr>
        <w:pStyle w:val="Notedebasdepage"/>
        <w:rPr>
          <w:lang w:val="fr-CH"/>
        </w:rPr>
      </w:pPr>
      <w:r>
        <w:rPr>
          <w:rStyle w:val="Appelnotedebasdep"/>
        </w:rPr>
        <w:footnoteRef/>
      </w:r>
      <w:r>
        <w:t xml:space="preserve"> </w:t>
      </w:r>
      <w:r>
        <w:rPr>
          <w:lang w:val="fr-CH"/>
        </w:rPr>
        <w:t>ATF 1A.228/1999 du 30.11.2000, c. 3a</w:t>
      </w:r>
    </w:p>
  </w:footnote>
  <w:footnote w:id="7">
    <w:p w:rsidR="00741C0B" w:rsidRPr="00940E78" w:rsidRDefault="00741C0B">
      <w:pPr>
        <w:pStyle w:val="Notedebasdepage"/>
        <w:rPr>
          <w:lang w:val="fr-CH"/>
        </w:rPr>
      </w:pPr>
      <w:r>
        <w:rPr>
          <w:rStyle w:val="Appelnotedebasdep"/>
        </w:rPr>
        <w:footnoteRef/>
      </w:r>
      <w:r>
        <w:t xml:space="preserve"> </w:t>
      </w:r>
      <w:proofErr w:type="spellStart"/>
      <w:r w:rsidRPr="00705FBF">
        <w:rPr>
          <w:lang w:val="fr-CH"/>
        </w:rPr>
        <w:t>Zufferey</w:t>
      </w:r>
      <w:proofErr w:type="spellEnd"/>
      <w:r w:rsidRPr="00705FBF">
        <w:rPr>
          <w:lang w:val="fr-CH"/>
        </w:rPr>
        <w:t>/Romy La construction et son environnement en droit public, 2</w:t>
      </w:r>
      <w:r w:rsidRPr="00705FBF">
        <w:rPr>
          <w:vertAlign w:val="superscript"/>
          <w:lang w:val="fr-CH"/>
        </w:rPr>
        <w:t>ème</w:t>
      </w:r>
      <w:r w:rsidRPr="00705FBF">
        <w:rPr>
          <w:lang w:val="fr-CH"/>
        </w:rPr>
        <w:t xml:space="preserve"> éd. Schulthess 2017, p. 221 à 226</w:t>
      </w:r>
    </w:p>
  </w:footnote>
  <w:footnote w:id="8">
    <w:p w:rsidR="00741C0B" w:rsidRPr="00705FBF" w:rsidRDefault="00741C0B">
      <w:pPr>
        <w:pStyle w:val="Notedebasdepage"/>
        <w:rPr>
          <w:lang w:val="fr-CH"/>
        </w:rPr>
      </w:pPr>
      <w:r>
        <w:rPr>
          <w:rStyle w:val="Appelnotedebasdep"/>
        </w:rPr>
        <w:footnoteRef/>
      </w:r>
      <w:r>
        <w:t xml:space="preserve"> </w:t>
      </w:r>
      <w:r w:rsidRPr="00705FBF">
        <w:rPr>
          <w:lang w:val="fr-CH"/>
        </w:rPr>
        <w:t>Constitution fédérale de la Confédération suisse (RS 101)</w:t>
      </w:r>
    </w:p>
    <w:p w:rsidR="00741C0B" w:rsidRPr="00705FBF" w:rsidRDefault="002067A8" w:rsidP="00B35EDF">
      <w:pPr>
        <w:pStyle w:val="Notedebasdepage"/>
        <w:ind w:firstLine="0"/>
        <w:rPr>
          <w:lang w:val="fr-CH"/>
        </w:rPr>
      </w:pPr>
      <w:hyperlink r:id="rId1" w:anchor="a74" w:history="1">
        <w:r w:rsidR="00741C0B" w:rsidRPr="00705FBF">
          <w:rPr>
            <w:u w:val="single"/>
            <w:lang w:val="fr-CH"/>
          </w:rPr>
          <w:t>Art. 74</w:t>
        </w:r>
        <w:r w:rsidR="00741C0B" w:rsidRPr="0052182E">
          <w:rPr>
            <w:u w:val="single"/>
            <w:lang w:val="fr-CH"/>
          </w:rPr>
          <w:t xml:space="preserve"> Cst</w:t>
        </w:r>
        <w:r w:rsidR="00822168">
          <w:rPr>
            <w:u w:val="single"/>
            <w:lang w:val="fr-CH"/>
          </w:rPr>
          <w:t xml:space="preserve"> </w:t>
        </w:r>
        <w:r w:rsidR="00741C0B" w:rsidRPr="00705FBF">
          <w:rPr>
            <w:lang w:val="fr-CH"/>
          </w:rPr>
          <w:t>- Protection de l'environnement</w:t>
        </w:r>
      </w:hyperlink>
    </w:p>
    <w:p w:rsidR="00741C0B" w:rsidRPr="00705FBF" w:rsidRDefault="00741C0B" w:rsidP="0052182E">
      <w:pPr>
        <w:pStyle w:val="Notedebasdepage"/>
        <w:tabs>
          <w:tab w:val="clear" w:pos="567"/>
          <w:tab w:val="left" w:pos="284"/>
        </w:tabs>
        <w:spacing w:before="0"/>
        <w:ind w:left="284"/>
        <w:rPr>
          <w:lang w:val="fr-CH"/>
        </w:rPr>
      </w:pPr>
      <w:bookmarkStart w:id="1" w:name="1"/>
      <w:r w:rsidRPr="00705FBF">
        <w:rPr>
          <w:vertAlign w:val="superscript"/>
          <w:lang w:val="fr-CH"/>
        </w:rPr>
        <w:t>1</w:t>
      </w:r>
      <w:bookmarkEnd w:id="1"/>
      <w:r w:rsidRPr="00705FBF">
        <w:rPr>
          <w:lang w:val="fr-CH"/>
        </w:rPr>
        <w:t> La Confédération légifère sur la protection de l'être humain et de son environnement naturel contre les atteintes nuisibles ou incommodantes.</w:t>
      </w:r>
    </w:p>
    <w:p w:rsidR="00741C0B" w:rsidRPr="00705FBF" w:rsidRDefault="00741C0B" w:rsidP="0052182E">
      <w:pPr>
        <w:pStyle w:val="Notedebasdepage"/>
        <w:tabs>
          <w:tab w:val="clear" w:pos="567"/>
          <w:tab w:val="left" w:pos="284"/>
        </w:tabs>
        <w:spacing w:before="0"/>
        <w:ind w:left="284"/>
        <w:rPr>
          <w:lang w:val="fr-CH"/>
        </w:rPr>
      </w:pPr>
      <w:bookmarkStart w:id="2" w:name="2"/>
      <w:r w:rsidRPr="00705FBF">
        <w:rPr>
          <w:vertAlign w:val="superscript"/>
          <w:lang w:val="fr-CH"/>
        </w:rPr>
        <w:t>2</w:t>
      </w:r>
      <w:bookmarkEnd w:id="2"/>
      <w:r w:rsidRPr="00705FBF">
        <w:rPr>
          <w:lang w:val="fr-CH"/>
        </w:rPr>
        <w:t> Elle veille à prévenir ces atteintes. Les frais de prévention et de réparation sont à la charge de ceux qui les causent.</w:t>
      </w:r>
    </w:p>
    <w:p w:rsidR="00741C0B" w:rsidRPr="00705FBF" w:rsidRDefault="00741C0B" w:rsidP="0052182E">
      <w:pPr>
        <w:pStyle w:val="Notedebasdepage"/>
        <w:tabs>
          <w:tab w:val="clear" w:pos="567"/>
          <w:tab w:val="left" w:pos="284"/>
        </w:tabs>
        <w:spacing w:before="0"/>
        <w:ind w:left="284"/>
        <w:rPr>
          <w:lang w:val="fr-CH"/>
        </w:rPr>
      </w:pPr>
      <w:bookmarkStart w:id="3" w:name="3"/>
      <w:r w:rsidRPr="00705FBF">
        <w:rPr>
          <w:vertAlign w:val="superscript"/>
          <w:lang w:val="fr-CH"/>
        </w:rPr>
        <w:t>3</w:t>
      </w:r>
      <w:bookmarkEnd w:id="3"/>
      <w:r w:rsidRPr="00705FBF">
        <w:rPr>
          <w:lang w:val="fr-CH"/>
        </w:rPr>
        <w:t> (…).</w:t>
      </w:r>
    </w:p>
    <w:p w:rsidR="00741C0B" w:rsidRPr="00940E78" w:rsidRDefault="00741C0B">
      <w:pPr>
        <w:pStyle w:val="Notedebasdepage"/>
        <w:rPr>
          <w:lang w:val="fr-CH"/>
        </w:rPr>
      </w:pPr>
    </w:p>
  </w:footnote>
  <w:footnote w:id="9">
    <w:p w:rsidR="00741C0B" w:rsidRPr="00E023F2" w:rsidRDefault="00741C0B">
      <w:pPr>
        <w:pStyle w:val="Notedebasdepage"/>
        <w:rPr>
          <w:lang w:val="fr-CH"/>
        </w:rPr>
      </w:pPr>
      <w:r w:rsidRPr="00EA3215">
        <w:rPr>
          <w:rStyle w:val="Appelnotedebasdep"/>
        </w:rPr>
        <w:footnoteRef/>
      </w:r>
      <w:r w:rsidRPr="00EA3215">
        <w:t xml:space="preserve"> </w:t>
      </w:r>
      <w:r w:rsidRPr="00EA3215">
        <w:rPr>
          <w:lang w:val="fr-CH"/>
        </w:rPr>
        <w:t xml:space="preserve">Favre, Les aspects spécifiques et la protection contre le bruit en matière d’assainissement in DEP (droit de l’environnement dans la pratique) 2003, p. 507 </w:t>
      </w:r>
      <w:proofErr w:type="spellStart"/>
      <w:r w:rsidRPr="00EA3215">
        <w:rPr>
          <w:lang w:val="fr-CH"/>
        </w:rPr>
        <w:t>ss</w:t>
      </w:r>
      <w:proofErr w:type="spellEnd"/>
      <w:r w:rsidRPr="00EA3215">
        <w:rPr>
          <w:lang w:val="fr-CH"/>
        </w:rPr>
        <w:t> ; à ce sujet p. 522</w:t>
      </w:r>
    </w:p>
  </w:footnote>
  <w:footnote w:id="10">
    <w:p w:rsidR="00741C0B" w:rsidRPr="00F23777" w:rsidRDefault="00741C0B">
      <w:pPr>
        <w:pStyle w:val="Notedebasdepage"/>
      </w:pPr>
      <w:r>
        <w:rPr>
          <w:rStyle w:val="Appelnotedebasdep"/>
        </w:rPr>
        <w:footnoteRef/>
      </w:r>
      <w:r>
        <w:t xml:space="preserve"> Point de presse du Conseil d’Etat du 17.10.18</w:t>
      </w:r>
    </w:p>
  </w:footnote>
  <w:footnote w:id="11">
    <w:p w:rsidR="00741C0B" w:rsidRPr="00E023F2" w:rsidRDefault="00741C0B" w:rsidP="00110DE4">
      <w:pPr>
        <w:pStyle w:val="Notedebasdepage"/>
        <w:rPr>
          <w:lang w:val="fr-CH"/>
        </w:rPr>
      </w:pPr>
      <w:r w:rsidRPr="00EA3215">
        <w:rPr>
          <w:rStyle w:val="Appelnotedebasdep"/>
        </w:rPr>
        <w:footnoteRef/>
      </w:r>
      <w:r w:rsidRPr="00EA3215">
        <w:t xml:space="preserve"> </w:t>
      </w:r>
      <w:r w:rsidRPr="00EA3215">
        <w:rPr>
          <w:lang w:val="fr-CH"/>
        </w:rPr>
        <w:t xml:space="preserve">Favre, Les aspects spécifiques et la protection contre le bruit en matière d’assainissement in DEP (droit de l’environnement dans la pratique) 2003, p. 507 </w:t>
      </w:r>
      <w:proofErr w:type="spellStart"/>
      <w:r w:rsidRPr="00EA3215">
        <w:rPr>
          <w:lang w:val="fr-CH"/>
        </w:rPr>
        <w:t>ss</w:t>
      </w:r>
      <w:proofErr w:type="spellEnd"/>
      <w:r w:rsidRPr="00EA3215">
        <w:rPr>
          <w:lang w:val="fr-CH"/>
        </w:rPr>
        <w:t> ; à ce sujet p. 522</w:t>
      </w:r>
    </w:p>
  </w:footnote>
  <w:footnote w:id="12">
    <w:p w:rsidR="00741C0B" w:rsidRPr="00037571" w:rsidRDefault="00741C0B" w:rsidP="00517A6F">
      <w:pPr>
        <w:pStyle w:val="Notedebasdepage"/>
        <w:rPr>
          <w:lang w:val="fr-CH"/>
        </w:rPr>
      </w:pPr>
      <w:r>
        <w:rPr>
          <w:rStyle w:val="Appelnotedebasdep"/>
        </w:rPr>
        <w:footnoteRef/>
      </w:r>
      <w:r>
        <w:t xml:space="preserve"> </w:t>
      </w:r>
      <w:r>
        <w:rPr>
          <w:lang w:val="fr-CH"/>
        </w:rPr>
        <w:t>Octroi d’allègement</w:t>
      </w:r>
      <w:r w:rsidR="00822168">
        <w:rPr>
          <w:lang w:val="fr-CH"/>
        </w:rPr>
        <w:t>s</w:t>
      </w:r>
      <w:r>
        <w:rPr>
          <w:lang w:val="fr-CH"/>
        </w:rPr>
        <w:t xml:space="preserve"> uniquement en dernier ressort in VLP-ASPAN mai 2016</w:t>
      </w:r>
    </w:p>
  </w:footnote>
  <w:footnote w:id="13">
    <w:p w:rsidR="00741C0B" w:rsidRPr="00255D4C" w:rsidRDefault="00741C0B" w:rsidP="006E641F">
      <w:pPr>
        <w:pStyle w:val="Notedebasdepage"/>
        <w:rPr>
          <w:lang w:val="fr-CH"/>
        </w:rPr>
      </w:pPr>
      <w:r>
        <w:rPr>
          <w:rStyle w:val="Appelnotedebasdep"/>
        </w:rPr>
        <w:footnoteRef/>
      </w:r>
      <w:r>
        <w:t xml:space="preserve"> Ordonnance sur la protection contre le bruit (OPB) (RS 814.41)</w:t>
      </w:r>
    </w:p>
  </w:footnote>
  <w:footnote w:id="14">
    <w:p w:rsidR="00612008" w:rsidRPr="00E35AAA" w:rsidRDefault="00612008">
      <w:pPr>
        <w:pStyle w:val="Notedebasdepage"/>
      </w:pPr>
      <w:r>
        <w:rPr>
          <w:rStyle w:val="Appelnotedebasdep"/>
        </w:rPr>
        <w:footnoteRef/>
      </w:r>
      <w:r>
        <w:t xml:space="preserve"> Favre, la participation de la population en droit de l'environnement : un droit ? </w:t>
      </w:r>
      <w:proofErr w:type="gramStart"/>
      <w:r>
        <w:t>in</w:t>
      </w:r>
      <w:proofErr w:type="gramEnd"/>
      <w:r>
        <w:t xml:space="preserve"> Etudes en l'honneur du </w:t>
      </w:r>
      <w:r w:rsidR="008E2632" w:rsidRPr="00E35AAA">
        <w:t>P</w:t>
      </w:r>
      <w:r w:rsidRPr="00E35AAA">
        <w:t>rofesseur</w:t>
      </w:r>
      <w:r w:rsidR="008E2632" w:rsidRPr="00E35AAA">
        <w:t xml:space="preserve"> </w:t>
      </w:r>
      <w:proofErr w:type="spellStart"/>
      <w:r w:rsidR="008E2632" w:rsidRPr="00E35AAA">
        <w:t>Tanquerel</w:t>
      </w:r>
      <w:proofErr w:type="spellEnd"/>
      <w:r w:rsidR="008E2632" w:rsidRPr="00E35AAA">
        <w:t>, Schulthess 2019</w:t>
      </w:r>
    </w:p>
  </w:footnote>
  <w:footnote w:id="15">
    <w:p w:rsidR="00741C0B" w:rsidRPr="00AB1E10" w:rsidRDefault="00741C0B">
      <w:pPr>
        <w:pStyle w:val="Notedebasdepage"/>
        <w:rPr>
          <w:lang w:val="fr-CH"/>
        </w:rPr>
      </w:pPr>
      <w:r w:rsidRPr="00E35AAA">
        <w:rPr>
          <w:rStyle w:val="Appelnotedebasdep"/>
        </w:rPr>
        <w:footnoteRef/>
      </w:r>
      <w:r w:rsidRPr="00E35AAA">
        <w:t xml:space="preserve"> </w:t>
      </w:r>
      <w:r w:rsidRPr="00E35AAA">
        <w:rPr>
          <w:lang w:val="fr-CH"/>
        </w:rPr>
        <w:t>Ordonnance relative à l’étude d’impact sur l’environnement (OEIE) RS 814.011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Default="00741C0B" w:rsidP="0063356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41C0B" w:rsidRDefault="00741C0B" w:rsidP="004131DF">
    <w:pPr>
      <w:pStyle w:val="En-tte"/>
      <w:ind w:right="360"/>
    </w:pPr>
  </w:p>
  <w:p w:rsidR="00741C0B" w:rsidRDefault="00741C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0B" w:rsidRPr="0063356E" w:rsidRDefault="00741C0B" w:rsidP="00122C30">
    <w:pPr>
      <w:pStyle w:val="En-tte"/>
      <w:framePr w:wrap="around" w:vAnchor="text" w:hAnchor="margin" w:xAlign="right" w:y="1"/>
      <w:rPr>
        <w:rStyle w:val="Numrodepage"/>
        <w:sz w:val="22"/>
        <w:szCs w:val="22"/>
      </w:rPr>
    </w:pPr>
    <w:r w:rsidRPr="0063356E">
      <w:rPr>
        <w:rStyle w:val="Numrodepage"/>
        <w:sz w:val="22"/>
        <w:szCs w:val="22"/>
      </w:rPr>
      <w:fldChar w:fldCharType="begin"/>
    </w:r>
    <w:r w:rsidRPr="0063356E">
      <w:rPr>
        <w:rStyle w:val="Numrodepage"/>
        <w:sz w:val="22"/>
        <w:szCs w:val="22"/>
      </w:rPr>
      <w:instrText xml:space="preserve">PAGE  </w:instrText>
    </w:r>
    <w:r w:rsidRPr="0063356E">
      <w:rPr>
        <w:rStyle w:val="Numrodepage"/>
        <w:sz w:val="22"/>
        <w:szCs w:val="22"/>
      </w:rPr>
      <w:fldChar w:fldCharType="separate"/>
    </w:r>
    <w:r w:rsidR="002067A8">
      <w:rPr>
        <w:rStyle w:val="Numrodepage"/>
        <w:noProof/>
        <w:sz w:val="22"/>
        <w:szCs w:val="22"/>
      </w:rPr>
      <w:t>- 6 -</w:t>
    </w:r>
    <w:r w:rsidRPr="0063356E">
      <w:rPr>
        <w:rStyle w:val="Numrodepage"/>
        <w:sz w:val="22"/>
        <w:szCs w:val="22"/>
      </w:rPr>
      <w:fldChar w:fldCharType="end"/>
    </w:r>
  </w:p>
  <w:p w:rsidR="00741C0B" w:rsidRDefault="00741C0B" w:rsidP="004131DF">
    <w:pPr>
      <w:pStyle w:val="En-tte"/>
      <w:ind w:right="360"/>
    </w:pPr>
  </w:p>
  <w:p w:rsidR="00741C0B" w:rsidRDefault="00741C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2E"/>
    <w:multiLevelType w:val="hybridMultilevel"/>
    <w:tmpl w:val="0B004742"/>
    <w:lvl w:ilvl="0" w:tplc="EBA6E710">
      <w:start w:val="1"/>
      <w:numFmt w:val="lowerLetter"/>
      <w:lvlText w:val="%1."/>
      <w:lvlJc w:val="left"/>
      <w:pPr>
        <w:ind w:left="502" w:hanging="360"/>
      </w:pPr>
    </w:lvl>
    <w:lvl w:ilvl="1" w:tplc="100C0019">
      <w:start w:val="1"/>
      <w:numFmt w:val="lowerLetter"/>
      <w:lvlText w:val="%2."/>
      <w:lvlJc w:val="left"/>
      <w:pPr>
        <w:ind w:left="1222" w:hanging="360"/>
      </w:pPr>
    </w:lvl>
    <w:lvl w:ilvl="2" w:tplc="100C001B">
      <w:start w:val="1"/>
      <w:numFmt w:val="lowerRoman"/>
      <w:lvlText w:val="%3."/>
      <w:lvlJc w:val="right"/>
      <w:pPr>
        <w:ind w:left="1942" w:hanging="180"/>
      </w:pPr>
    </w:lvl>
    <w:lvl w:ilvl="3" w:tplc="100C000F">
      <w:start w:val="1"/>
      <w:numFmt w:val="decimal"/>
      <w:lvlText w:val="%4."/>
      <w:lvlJc w:val="left"/>
      <w:pPr>
        <w:ind w:left="2662" w:hanging="360"/>
      </w:pPr>
    </w:lvl>
    <w:lvl w:ilvl="4" w:tplc="100C0019">
      <w:start w:val="1"/>
      <w:numFmt w:val="lowerLetter"/>
      <w:lvlText w:val="%5."/>
      <w:lvlJc w:val="left"/>
      <w:pPr>
        <w:ind w:left="3382" w:hanging="360"/>
      </w:pPr>
    </w:lvl>
    <w:lvl w:ilvl="5" w:tplc="100C001B">
      <w:start w:val="1"/>
      <w:numFmt w:val="lowerRoman"/>
      <w:lvlText w:val="%6."/>
      <w:lvlJc w:val="right"/>
      <w:pPr>
        <w:ind w:left="4102" w:hanging="180"/>
      </w:pPr>
    </w:lvl>
    <w:lvl w:ilvl="6" w:tplc="100C000F">
      <w:start w:val="1"/>
      <w:numFmt w:val="decimal"/>
      <w:lvlText w:val="%7."/>
      <w:lvlJc w:val="left"/>
      <w:pPr>
        <w:ind w:left="4822" w:hanging="360"/>
      </w:pPr>
    </w:lvl>
    <w:lvl w:ilvl="7" w:tplc="100C0019">
      <w:start w:val="1"/>
      <w:numFmt w:val="lowerLetter"/>
      <w:lvlText w:val="%8."/>
      <w:lvlJc w:val="left"/>
      <w:pPr>
        <w:ind w:left="5542" w:hanging="360"/>
      </w:pPr>
    </w:lvl>
    <w:lvl w:ilvl="8" w:tplc="100C001B">
      <w:start w:val="1"/>
      <w:numFmt w:val="lowerRoman"/>
      <w:lvlText w:val="%9."/>
      <w:lvlJc w:val="right"/>
      <w:pPr>
        <w:ind w:left="6262" w:hanging="180"/>
      </w:pPr>
    </w:lvl>
  </w:abstractNum>
  <w:abstractNum w:abstractNumId="1" w15:restartNumberingAfterBreak="0">
    <w:nsid w:val="08BC3583"/>
    <w:multiLevelType w:val="hybridMultilevel"/>
    <w:tmpl w:val="325C5378"/>
    <w:lvl w:ilvl="0" w:tplc="35544E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B14E50"/>
    <w:multiLevelType w:val="hybridMultilevel"/>
    <w:tmpl w:val="6CBCFA6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1AA712B"/>
    <w:multiLevelType w:val="hybridMultilevel"/>
    <w:tmpl w:val="C844568C"/>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15:restartNumberingAfterBreak="0">
    <w:nsid w:val="65F53D71"/>
    <w:multiLevelType w:val="hybridMultilevel"/>
    <w:tmpl w:val="B8CCFD3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5" w15:restartNumberingAfterBreak="0">
    <w:nsid w:val="674F09ED"/>
    <w:multiLevelType w:val="hybridMultilevel"/>
    <w:tmpl w:val="1E88A92E"/>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A45930-9E09-474A-8AA0-DA409BAC7C95}"/>
    <w:docVar w:name="dgnword-eventsink" w:val="210378128"/>
  </w:docVars>
  <w:rsids>
    <w:rsidRoot w:val="004131DF"/>
    <w:rsid w:val="0000701C"/>
    <w:rsid w:val="00007BEE"/>
    <w:rsid w:val="00013437"/>
    <w:rsid w:val="0001602F"/>
    <w:rsid w:val="00016C15"/>
    <w:rsid w:val="0003065B"/>
    <w:rsid w:val="00037571"/>
    <w:rsid w:val="00040110"/>
    <w:rsid w:val="000538D9"/>
    <w:rsid w:val="00067A74"/>
    <w:rsid w:val="00067EB7"/>
    <w:rsid w:val="000826F3"/>
    <w:rsid w:val="00086015"/>
    <w:rsid w:val="000A25BA"/>
    <w:rsid w:val="000A5F30"/>
    <w:rsid w:val="000B39AE"/>
    <w:rsid w:val="000B5159"/>
    <w:rsid w:val="000D1F12"/>
    <w:rsid w:val="000D248A"/>
    <w:rsid w:val="000D24E1"/>
    <w:rsid w:val="000D3F75"/>
    <w:rsid w:val="000D4F88"/>
    <w:rsid w:val="000E19EB"/>
    <w:rsid w:val="00100123"/>
    <w:rsid w:val="00110DE4"/>
    <w:rsid w:val="00122C30"/>
    <w:rsid w:val="00136A29"/>
    <w:rsid w:val="00141C29"/>
    <w:rsid w:val="00147481"/>
    <w:rsid w:val="00153991"/>
    <w:rsid w:val="00167F9F"/>
    <w:rsid w:val="001A7FA5"/>
    <w:rsid w:val="001C2F0D"/>
    <w:rsid w:val="001C5274"/>
    <w:rsid w:val="001D1C42"/>
    <w:rsid w:val="001D51B5"/>
    <w:rsid w:val="001D5BDE"/>
    <w:rsid w:val="001E2FD5"/>
    <w:rsid w:val="001F12F0"/>
    <w:rsid w:val="001F4B65"/>
    <w:rsid w:val="001F6070"/>
    <w:rsid w:val="00201B83"/>
    <w:rsid w:val="002067A8"/>
    <w:rsid w:val="00207700"/>
    <w:rsid w:val="00211D91"/>
    <w:rsid w:val="00212560"/>
    <w:rsid w:val="0021442F"/>
    <w:rsid w:val="002144E1"/>
    <w:rsid w:val="002246BB"/>
    <w:rsid w:val="002325AD"/>
    <w:rsid w:val="0024044E"/>
    <w:rsid w:val="00250547"/>
    <w:rsid w:val="0025108F"/>
    <w:rsid w:val="00252237"/>
    <w:rsid w:val="00255351"/>
    <w:rsid w:val="00255D4C"/>
    <w:rsid w:val="00273981"/>
    <w:rsid w:val="00275BA7"/>
    <w:rsid w:val="00280F75"/>
    <w:rsid w:val="002863BC"/>
    <w:rsid w:val="002A0EF7"/>
    <w:rsid w:val="002A35E8"/>
    <w:rsid w:val="002A72CE"/>
    <w:rsid w:val="002B0A1A"/>
    <w:rsid w:val="002B2857"/>
    <w:rsid w:val="002C10B1"/>
    <w:rsid w:val="002C49D1"/>
    <w:rsid w:val="002D46B9"/>
    <w:rsid w:val="002E5199"/>
    <w:rsid w:val="002F19DA"/>
    <w:rsid w:val="00301A55"/>
    <w:rsid w:val="00321C55"/>
    <w:rsid w:val="003227AA"/>
    <w:rsid w:val="003312BD"/>
    <w:rsid w:val="00334A48"/>
    <w:rsid w:val="00337E6B"/>
    <w:rsid w:val="00342385"/>
    <w:rsid w:val="00381D5A"/>
    <w:rsid w:val="003820F2"/>
    <w:rsid w:val="00394A7B"/>
    <w:rsid w:val="00394B0D"/>
    <w:rsid w:val="003A1DF8"/>
    <w:rsid w:val="003A2EC5"/>
    <w:rsid w:val="003B14B8"/>
    <w:rsid w:val="003B3083"/>
    <w:rsid w:val="003C5597"/>
    <w:rsid w:val="003D2517"/>
    <w:rsid w:val="003E2E87"/>
    <w:rsid w:val="003E5121"/>
    <w:rsid w:val="003F48E6"/>
    <w:rsid w:val="00403446"/>
    <w:rsid w:val="00411A77"/>
    <w:rsid w:val="004131DF"/>
    <w:rsid w:val="00413604"/>
    <w:rsid w:val="00417C95"/>
    <w:rsid w:val="00435B7F"/>
    <w:rsid w:val="0045523A"/>
    <w:rsid w:val="00467B22"/>
    <w:rsid w:val="004722BD"/>
    <w:rsid w:val="00490096"/>
    <w:rsid w:val="004A346D"/>
    <w:rsid w:val="004A71FC"/>
    <w:rsid w:val="004A7308"/>
    <w:rsid w:val="004C1910"/>
    <w:rsid w:val="004C3DAD"/>
    <w:rsid w:val="004D35BA"/>
    <w:rsid w:val="004D6349"/>
    <w:rsid w:val="004F5F6B"/>
    <w:rsid w:val="004F6302"/>
    <w:rsid w:val="004F6CF2"/>
    <w:rsid w:val="00516F51"/>
    <w:rsid w:val="00517A6F"/>
    <w:rsid w:val="0052182E"/>
    <w:rsid w:val="00525C56"/>
    <w:rsid w:val="00550DC8"/>
    <w:rsid w:val="00551CB2"/>
    <w:rsid w:val="00563BC7"/>
    <w:rsid w:val="00571487"/>
    <w:rsid w:val="00572FFC"/>
    <w:rsid w:val="00584FB1"/>
    <w:rsid w:val="00586146"/>
    <w:rsid w:val="0059100D"/>
    <w:rsid w:val="00594678"/>
    <w:rsid w:val="005A0FEE"/>
    <w:rsid w:val="005B1755"/>
    <w:rsid w:val="005B1E2A"/>
    <w:rsid w:val="005B6171"/>
    <w:rsid w:val="005C3266"/>
    <w:rsid w:val="005D39FC"/>
    <w:rsid w:val="005D5F5F"/>
    <w:rsid w:val="005E20C2"/>
    <w:rsid w:val="0060009A"/>
    <w:rsid w:val="00612008"/>
    <w:rsid w:val="00612726"/>
    <w:rsid w:val="0062047C"/>
    <w:rsid w:val="0063098F"/>
    <w:rsid w:val="0063356E"/>
    <w:rsid w:val="006370FD"/>
    <w:rsid w:val="006509B2"/>
    <w:rsid w:val="00653E3C"/>
    <w:rsid w:val="00654D87"/>
    <w:rsid w:val="006606C1"/>
    <w:rsid w:val="006643C0"/>
    <w:rsid w:val="00676A1A"/>
    <w:rsid w:val="00686538"/>
    <w:rsid w:val="0069065C"/>
    <w:rsid w:val="006959F5"/>
    <w:rsid w:val="006A066E"/>
    <w:rsid w:val="006A5C28"/>
    <w:rsid w:val="006A6E0E"/>
    <w:rsid w:val="006B4DF7"/>
    <w:rsid w:val="006C18A5"/>
    <w:rsid w:val="006C2BF7"/>
    <w:rsid w:val="006C2D68"/>
    <w:rsid w:val="006D0A2B"/>
    <w:rsid w:val="006D4E20"/>
    <w:rsid w:val="006D502A"/>
    <w:rsid w:val="006E641F"/>
    <w:rsid w:val="00705FBF"/>
    <w:rsid w:val="00707C19"/>
    <w:rsid w:val="00710C57"/>
    <w:rsid w:val="00712196"/>
    <w:rsid w:val="00713740"/>
    <w:rsid w:val="007203EB"/>
    <w:rsid w:val="00722600"/>
    <w:rsid w:val="007226D3"/>
    <w:rsid w:val="007373D9"/>
    <w:rsid w:val="00737793"/>
    <w:rsid w:val="00741C0B"/>
    <w:rsid w:val="0074618B"/>
    <w:rsid w:val="00756C29"/>
    <w:rsid w:val="0076305B"/>
    <w:rsid w:val="007903DD"/>
    <w:rsid w:val="00792BE7"/>
    <w:rsid w:val="007B7708"/>
    <w:rsid w:val="007D38C5"/>
    <w:rsid w:val="007D52E4"/>
    <w:rsid w:val="007D5375"/>
    <w:rsid w:val="007D58AA"/>
    <w:rsid w:val="007E791C"/>
    <w:rsid w:val="007E7E98"/>
    <w:rsid w:val="007F03F4"/>
    <w:rsid w:val="0081281D"/>
    <w:rsid w:val="00820CC2"/>
    <w:rsid w:val="00822168"/>
    <w:rsid w:val="00824813"/>
    <w:rsid w:val="00824F60"/>
    <w:rsid w:val="0082551A"/>
    <w:rsid w:val="00826E61"/>
    <w:rsid w:val="00836818"/>
    <w:rsid w:val="0086242C"/>
    <w:rsid w:val="00866405"/>
    <w:rsid w:val="008713E8"/>
    <w:rsid w:val="008773A3"/>
    <w:rsid w:val="008A68C1"/>
    <w:rsid w:val="008A7727"/>
    <w:rsid w:val="008B1E63"/>
    <w:rsid w:val="008C13AE"/>
    <w:rsid w:val="008C41DE"/>
    <w:rsid w:val="008C76D8"/>
    <w:rsid w:val="008D4993"/>
    <w:rsid w:val="008E2632"/>
    <w:rsid w:val="008E6778"/>
    <w:rsid w:val="008F4F9C"/>
    <w:rsid w:val="00920339"/>
    <w:rsid w:val="00927196"/>
    <w:rsid w:val="00940E78"/>
    <w:rsid w:val="00941252"/>
    <w:rsid w:val="0094340A"/>
    <w:rsid w:val="00943719"/>
    <w:rsid w:val="00951601"/>
    <w:rsid w:val="00966A90"/>
    <w:rsid w:val="00974C78"/>
    <w:rsid w:val="00975FDA"/>
    <w:rsid w:val="00997D7A"/>
    <w:rsid w:val="009D1913"/>
    <w:rsid w:val="009E22B1"/>
    <w:rsid w:val="009E6E00"/>
    <w:rsid w:val="009F11DB"/>
    <w:rsid w:val="00A05DAF"/>
    <w:rsid w:val="00A13B0E"/>
    <w:rsid w:val="00A147A3"/>
    <w:rsid w:val="00A21455"/>
    <w:rsid w:val="00A22825"/>
    <w:rsid w:val="00A300BC"/>
    <w:rsid w:val="00A30802"/>
    <w:rsid w:val="00A3089A"/>
    <w:rsid w:val="00A30EF6"/>
    <w:rsid w:val="00A40FFD"/>
    <w:rsid w:val="00A426F2"/>
    <w:rsid w:val="00A53159"/>
    <w:rsid w:val="00A57CFE"/>
    <w:rsid w:val="00A650E1"/>
    <w:rsid w:val="00A712B8"/>
    <w:rsid w:val="00A737C5"/>
    <w:rsid w:val="00A94CDA"/>
    <w:rsid w:val="00A9656E"/>
    <w:rsid w:val="00AA7372"/>
    <w:rsid w:val="00AB0EEF"/>
    <w:rsid w:val="00AB1E10"/>
    <w:rsid w:val="00AB7468"/>
    <w:rsid w:val="00AC2AE2"/>
    <w:rsid w:val="00AD5D09"/>
    <w:rsid w:val="00B02E08"/>
    <w:rsid w:val="00B110CF"/>
    <w:rsid w:val="00B13F64"/>
    <w:rsid w:val="00B14D8A"/>
    <w:rsid w:val="00B26C89"/>
    <w:rsid w:val="00B3505E"/>
    <w:rsid w:val="00B35EDF"/>
    <w:rsid w:val="00B43882"/>
    <w:rsid w:val="00B47608"/>
    <w:rsid w:val="00B51225"/>
    <w:rsid w:val="00B53264"/>
    <w:rsid w:val="00B5565C"/>
    <w:rsid w:val="00B72CDB"/>
    <w:rsid w:val="00B734AF"/>
    <w:rsid w:val="00B77F70"/>
    <w:rsid w:val="00BC143A"/>
    <w:rsid w:val="00BF1855"/>
    <w:rsid w:val="00C3063C"/>
    <w:rsid w:val="00C4417E"/>
    <w:rsid w:val="00C65BE6"/>
    <w:rsid w:val="00C80C02"/>
    <w:rsid w:val="00C82537"/>
    <w:rsid w:val="00C82C5C"/>
    <w:rsid w:val="00C8376E"/>
    <w:rsid w:val="00CA1C6A"/>
    <w:rsid w:val="00CA3F60"/>
    <w:rsid w:val="00CA5190"/>
    <w:rsid w:val="00CB011C"/>
    <w:rsid w:val="00CB1D75"/>
    <w:rsid w:val="00CE3C83"/>
    <w:rsid w:val="00CE5FAD"/>
    <w:rsid w:val="00CE6779"/>
    <w:rsid w:val="00D03399"/>
    <w:rsid w:val="00D14976"/>
    <w:rsid w:val="00D17EE1"/>
    <w:rsid w:val="00D25C9F"/>
    <w:rsid w:val="00D25FFE"/>
    <w:rsid w:val="00D45D4D"/>
    <w:rsid w:val="00D666A1"/>
    <w:rsid w:val="00D70DE5"/>
    <w:rsid w:val="00D7313F"/>
    <w:rsid w:val="00D761EE"/>
    <w:rsid w:val="00D83152"/>
    <w:rsid w:val="00D844D1"/>
    <w:rsid w:val="00D93986"/>
    <w:rsid w:val="00DA4E01"/>
    <w:rsid w:val="00DB0C3F"/>
    <w:rsid w:val="00DB3761"/>
    <w:rsid w:val="00DE1EA6"/>
    <w:rsid w:val="00DF7ABD"/>
    <w:rsid w:val="00E023F2"/>
    <w:rsid w:val="00E02495"/>
    <w:rsid w:val="00E03F74"/>
    <w:rsid w:val="00E11D6A"/>
    <w:rsid w:val="00E1311D"/>
    <w:rsid w:val="00E22CAD"/>
    <w:rsid w:val="00E25043"/>
    <w:rsid w:val="00E35AAA"/>
    <w:rsid w:val="00E52752"/>
    <w:rsid w:val="00E54D31"/>
    <w:rsid w:val="00E61D57"/>
    <w:rsid w:val="00E651FA"/>
    <w:rsid w:val="00E779EB"/>
    <w:rsid w:val="00E85B45"/>
    <w:rsid w:val="00EA3215"/>
    <w:rsid w:val="00EB0761"/>
    <w:rsid w:val="00EC1E96"/>
    <w:rsid w:val="00EC7996"/>
    <w:rsid w:val="00EE15B8"/>
    <w:rsid w:val="00EE1B40"/>
    <w:rsid w:val="00EE6A71"/>
    <w:rsid w:val="00EE6B0F"/>
    <w:rsid w:val="00F02CFF"/>
    <w:rsid w:val="00F047B0"/>
    <w:rsid w:val="00F12C39"/>
    <w:rsid w:val="00F13F02"/>
    <w:rsid w:val="00F176E4"/>
    <w:rsid w:val="00F23777"/>
    <w:rsid w:val="00F248E9"/>
    <w:rsid w:val="00F262AA"/>
    <w:rsid w:val="00F34578"/>
    <w:rsid w:val="00F35BCF"/>
    <w:rsid w:val="00F37CB8"/>
    <w:rsid w:val="00F54162"/>
    <w:rsid w:val="00F555B8"/>
    <w:rsid w:val="00F65CBB"/>
    <w:rsid w:val="00F715F3"/>
    <w:rsid w:val="00F73E63"/>
    <w:rsid w:val="00F80A92"/>
    <w:rsid w:val="00F922A8"/>
    <w:rsid w:val="00F95B51"/>
    <w:rsid w:val="00FA12BF"/>
    <w:rsid w:val="00FB287E"/>
    <w:rsid w:val="00FB3FE2"/>
    <w:rsid w:val="00FC08A0"/>
    <w:rsid w:val="00FC2FD8"/>
    <w:rsid w:val="00FC4908"/>
    <w:rsid w:val="00FD0EB0"/>
    <w:rsid w:val="00FD1D77"/>
    <w:rsid w:val="00FE2829"/>
    <w:rsid w:val="00FE2E35"/>
    <w:rsid w:val="00FE6D4A"/>
    <w:rsid w:val="00FF2C71"/>
    <w:rsid w:val="00FF3EB6"/>
    <w:rsid w:val="00FF42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DBF7BC-73C4-4587-8D2A-64F73045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131DF"/>
    <w:pPr>
      <w:tabs>
        <w:tab w:val="center" w:pos="4536"/>
        <w:tab w:val="right" w:pos="9072"/>
      </w:tabs>
    </w:pPr>
  </w:style>
  <w:style w:type="character" w:styleId="Numrodepage">
    <w:name w:val="page number"/>
    <w:basedOn w:val="Policepardfaut"/>
    <w:rsid w:val="004131DF"/>
  </w:style>
  <w:style w:type="table" w:styleId="Tableauweb2">
    <w:name w:val="Table Web 2"/>
    <w:basedOn w:val="TableauNormal"/>
    <w:rsid w:val="004131DF"/>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lledutableau">
    <w:name w:val="Table Grid"/>
    <w:basedOn w:val="TableauNormal"/>
    <w:rsid w:val="0043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60009A"/>
    <w:pPr>
      <w:tabs>
        <w:tab w:val="center" w:pos="4536"/>
        <w:tab w:val="right" w:pos="9072"/>
      </w:tabs>
    </w:pPr>
  </w:style>
  <w:style w:type="paragraph" w:styleId="Textedebulles">
    <w:name w:val="Balloon Text"/>
    <w:basedOn w:val="Normal"/>
    <w:semiHidden/>
    <w:rsid w:val="00A300BC"/>
    <w:rPr>
      <w:rFonts w:ascii="Tahoma" w:hAnsi="Tahoma" w:cs="Tahoma"/>
      <w:sz w:val="16"/>
      <w:szCs w:val="16"/>
    </w:rPr>
  </w:style>
  <w:style w:type="paragraph" w:styleId="Notedebasdepage">
    <w:name w:val="footnote text"/>
    <w:basedOn w:val="Normal"/>
    <w:link w:val="NotedebasdepageCar"/>
    <w:rsid w:val="000E19EB"/>
    <w:pPr>
      <w:tabs>
        <w:tab w:val="left" w:pos="567"/>
      </w:tabs>
      <w:overflowPunct w:val="0"/>
      <w:autoSpaceDE w:val="0"/>
      <w:autoSpaceDN w:val="0"/>
      <w:adjustRightInd w:val="0"/>
      <w:spacing w:before="60"/>
      <w:ind w:left="142" w:hanging="142"/>
      <w:jc w:val="both"/>
      <w:textAlignment w:val="baseline"/>
    </w:pPr>
    <w:rPr>
      <w:sz w:val="20"/>
      <w:szCs w:val="20"/>
    </w:rPr>
  </w:style>
  <w:style w:type="character" w:customStyle="1" w:styleId="NotedebasdepageCar">
    <w:name w:val="Note de bas de page Car"/>
    <w:basedOn w:val="Policepardfaut"/>
    <w:link w:val="Notedebasdepage"/>
    <w:rsid w:val="000E19EB"/>
    <w:rPr>
      <w:lang w:val="fr-FR" w:eastAsia="fr-FR"/>
    </w:rPr>
  </w:style>
  <w:style w:type="paragraph" w:styleId="Paragraphedeliste">
    <w:name w:val="List Paragraph"/>
    <w:basedOn w:val="Normal"/>
    <w:uiPriority w:val="34"/>
    <w:qFormat/>
    <w:rsid w:val="000E19EB"/>
    <w:pPr>
      <w:ind w:left="720"/>
      <w:contextualSpacing/>
    </w:pPr>
  </w:style>
  <w:style w:type="character" w:styleId="Appelnotedebasdep">
    <w:name w:val="footnote reference"/>
    <w:rsid w:val="000E19EB"/>
    <w:rPr>
      <w:vertAlign w:val="superscript"/>
    </w:rPr>
  </w:style>
  <w:style w:type="character" w:styleId="Lienhypertexte">
    <w:name w:val="Hyperlink"/>
    <w:basedOn w:val="Policepardfaut"/>
    <w:unhideWhenUsed/>
    <w:rsid w:val="00B35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8342">
      <w:bodyDiv w:val="1"/>
      <w:marLeft w:val="0"/>
      <w:marRight w:val="0"/>
      <w:marTop w:val="0"/>
      <w:marBottom w:val="0"/>
      <w:divBdr>
        <w:top w:val="none" w:sz="0" w:space="0" w:color="auto"/>
        <w:left w:val="none" w:sz="0" w:space="0" w:color="auto"/>
        <w:bottom w:val="none" w:sz="0" w:space="0" w:color="auto"/>
        <w:right w:val="none" w:sz="0" w:space="0" w:color="auto"/>
      </w:divBdr>
      <w:divsChild>
        <w:div w:id="59637837">
          <w:marLeft w:val="0"/>
          <w:marRight w:val="0"/>
          <w:marTop w:val="0"/>
          <w:marBottom w:val="0"/>
          <w:divBdr>
            <w:top w:val="none" w:sz="0" w:space="0" w:color="auto"/>
            <w:left w:val="none" w:sz="0" w:space="0" w:color="auto"/>
            <w:bottom w:val="none" w:sz="0" w:space="0" w:color="auto"/>
            <w:right w:val="none" w:sz="0" w:space="0" w:color="auto"/>
          </w:divBdr>
        </w:div>
      </w:divsChild>
    </w:div>
    <w:div w:id="1591352577">
      <w:bodyDiv w:val="1"/>
      <w:marLeft w:val="0"/>
      <w:marRight w:val="0"/>
      <w:marTop w:val="0"/>
      <w:marBottom w:val="0"/>
      <w:divBdr>
        <w:top w:val="none" w:sz="0" w:space="0" w:color="auto"/>
        <w:left w:val="none" w:sz="0" w:space="0" w:color="auto"/>
        <w:bottom w:val="none" w:sz="0" w:space="0" w:color="auto"/>
        <w:right w:val="none" w:sz="0" w:space="0" w:color="auto"/>
      </w:divBdr>
    </w:div>
    <w:div w:id="1924098631">
      <w:bodyDiv w:val="1"/>
      <w:marLeft w:val="0"/>
      <w:marRight w:val="0"/>
      <w:marTop w:val="0"/>
      <w:marBottom w:val="0"/>
      <w:divBdr>
        <w:top w:val="none" w:sz="0" w:space="0" w:color="auto"/>
        <w:left w:val="none" w:sz="0" w:space="0" w:color="auto"/>
        <w:bottom w:val="none" w:sz="0" w:space="0" w:color="auto"/>
        <w:right w:val="none" w:sz="0" w:space="0" w:color="auto"/>
      </w:divBdr>
      <w:divsChild>
        <w:div w:id="17729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opc/fr/classified-compilation/19995395/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F483-F294-4A4D-9A1D-E98C6C87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6171</Words>
  <Characters>33631</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Fffffffffffffffffffffffffffffffffffffffffffffffffffffffffffffffffffffffffffffffffffffffffffffffffffffffffffffffffffffffffffffffffffff</vt:lpstr>
    </vt:vector>
  </TitlesOfParts>
  <Company/>
  <LinksUpToDate>false</LinksUpToDate>
  <CharactersWithSpaces>39723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Fffffffffffffffffffffffffffffffffffffffffffffffffffffffffffffffffffffffffffffffffffffffffffffffffffffffffffffffffffffffffffffffffffff</dc:title>
  <dc:creator>Me Borgeaud</dc:creator>
  <cp:lastModifiedBy>JDB</cp:lastModifiedBy>
  <cp:revision>5</cp:revision>
  <cp:lastPrinted>2019-10-11T09:35:00Z</cp:lastPrinted>
  <dcterms:created xsi:type="dcterms:W3CDTF">2019-10-11T13:53:00Z</dcterms:created>
  <dcterms:modified xsi:type="dcterms:W3CDTF">2019-10-11T15:25:00Z</dcterms:modified>
</cp:coreProperties>
</file>